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8B042" w14:textId="1B00AC21" w:rsidR="00DA1CB9" w:rsidRDefault="00DA1CB9" w:rsidP="00DA1CB9">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 xml:space="preserve">3GPP TSG RAN WG1 Meeting </w:t>
      </w:r>
      <w:r w:rsidR="00711780">
        <w:rPr>
          <w:rFonts w:ascii="Arial" w:eastAsia="맑은 고딕" w:hAnsi="Arial" w:cs="Arial"/>
          <w:b/>
          <w:bCs/>
          <w:noProof/>
          <w:sz w:val="22"/>
          <w:szCs w:val="26"/>
          <w:lang w:val="en-GB"/>
        </w:rPr>
        <w:t>#92</w:t>
      </w:r>
      <w:r>
        <w:rPr>
          <w:rFonts w:ascii="Arial" w:eastAsia="맑은 고딕" w:hAnsi="Arial" w:cs="Arial"/>
          <w:b/>
          <w:bCs/>
          <w:noProof/>
          <w:sz w:val="22"/>
          <w:szCs w:val="26"/>
          <w:lang w:val="en-GB"/>
        </w:rPr>
        <w:t xml:space="preserve">                </w:t>
      </w:r>
      <w:r w:rsidR="002C671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1178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R1-1</w:t>
      </w:r>
      <w:r w:rsidR="002C6710">
        <w:rPr>
          <w:rFonts w:ascii="Arial" w:eastAsia="맑은 고딕" w:hAnsi="Arial" w:cs="Arial"/>
          <w:b/>
          <w:bCs/>
          <w:noProof/>
          <w:sz w:val="22"/>
          <w:szCs w:val="26"/>
          <w:lang w:val="en-GB"/>
        </w:rPr>
        <w:t>8</w:t>
      </w:r>
      <w:r w:rsidR="00483381">
        <w:rPr>
          <w:rFonts w:ascii="Arial" w:eastAsia="맑은 고딕" w:hAnsi="Arial" w:cs="Arial"/>
          <w:b/>
          <w:bCs/>
          <w:noProof/>
          <w:sz w:val="22"/>
          <w:szCs w:val="26"/>
          <w:lang w:val="en-GB"/>
        </w:rPr>
        <w:t>0</w:t>
      </w:r>
      <w:r w:rsidR="00A7740B">
        <w:rPr>
          <w:rFonts w:ascii="Arial" w:eastAsia="맑은 고딕" w:hAnsi="Arial" w:cs="Arial"/>
          <w:b/>
          <w:bCs/>
          <w:noProof/>
          <w:sz w:val="22"/>
          <w:szCs w:val="26"/>
          <w:lang w:val="en-GB"/>
        </w:rPr>
        <w:t>2143</w:t>
      </w:r>
    </w:p>
    <w:p w14:paraId="65BEAE90" w14:textId="06ED09D0" w:rsidR="00DA1CB9" w:rsidRDefault="00711780" w:rsidP="00DA1CB9">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Athens</w:t>
      </w:r>
      <w:r w:rsidR="002C6710">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Greece</w:t>
      </w:r>
      <w:r w:rsidR="002C6710">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February</w:t>
      </w:r>
      <w:r w:rsidR="002C6710">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26</w:t>
      </w:r>
      <w:r w:rsidRPr="00711780">
        <w:rPr>
          <w:rFonts w:ascii="Arial" w:eastAsia="맑은 고딕" w:hAnsi="Arial" w:cs="Arial"/>
          <w:b/>
          <w:bCs/>
          <w:noProof/>
          <w:kern w:val="0"/>
          <w:sz w:val="22"/>
          <w:szCs w:val="26"/>
          <w:vertAlign w:val="superscript"/>
          <w:lang w:val="en-GB"/>
        </w:rPr>
        <w:t>th</w:t>
      </w:r>
      <w:r w:rsidR="002C6710" w:rsidRPr="002C6710">
        <w:rPr>
          <w:rFonts w:ascii="Arial" w:eastAsia="맑은 고딕" w:hAnsi="Arial" w:cs="Arial"/>
          <w:b/>
          <w:bCs/>
          <w:noProof/>
          <w:kern w:val="0"/>
          <w:sz w:val="22"/>
          <w:szCs w:val="26"/>
          <w:lang w:val="en-GB"/>
        </w:rPr>
        <w:t xml:space="preserve"> – </w:t>
      </w:r>
      <w:r>
        <w:rPr>
          <w:rFonts w:ascii="Arial" w:eastAsia="맑은 고딕" w:hAnsi="Arial" w:cs="Arial"/>
          <w:b/>
          <w:bCs/>
          <w:noProof/>
          <w:kern w:val="0"/>
          <w:sz w:val="22"/>
          <w:szCs w:val="26"/>
          <w:lang w:val="en-GB"/>
        </w:rPr>
        <w:t>March 2</w:t>
      </w:r>
      <w:r w:rsidRPr="00711780">
        <w:rPr>
          <w:rFonts w:ascii="Arial" w:eastAsia="맑은 고딕" w:hAnsi="Arial" w:cs="Arial"/>
          <w:b/>
          <w:bCs/>
          <w:noProof/>
          <w:kern w:val="0"/>
          <w:sz w:val="22"/>
          <w:szCs w:val="26"/>
          <w:vertAlign w:val="superscript"/>
          <w:lang w:val="en-GB"/>
        </w:rPr>
        <w:t>nd</w:t>
      </w:r>
      <w:r w:rsidR="002C6710" w:rsidRPr="002C6710">
        <w:rPr>
          <w:rFonts w:ascii="Arial" w:eastAsia="맑은 고딕" w:hAnsi="Arial" w:cs="Arial"/>
          <w:b/>
          <w:bCs/>
          <w:noProof/>
          <w:kern w:val="0"/>
          <w:sz w:val="22"/>
          <w:szCs w:val="26"/>
          <w:lang w:val="en-GB"/>
        </w:rPr>
        <w:t>, 2018</w:t>
      </w:r>
    </w:p>
    <w:p w14:paraId="744138CD" w14:textId="33DBC2FF" w:rsidR="00491D04" w:rsidRPr="00885AD0" w:rsidRDefault="00B015C3" w:rsidP="00CF6632">
      <w:pPr>
        <w:tabs>
          <w:tab w:val="left" w:pos="1860"/>
          <w:tab w:val="left" w:pos="3280"/>
        </w:tabs>
        <w:wordWrap/>
        <w:spacing w:after="0"/>
        <w:rPr>
          <w:rFonts w:ascii="Arial" w:eastAsia="맑은 고딕" w:hAnsi="Arial" w:cs="Arial"/>
          <w:b/>
          <w:sz w:val="22"/>
          <w:szCs w:val="26"/>
        </w:rPr>
      </w:pPr>
      <w:r w:rsidRPr="00576779">
        <w:rPr>
          <w:rFonts w:ascii="Arial" w:eastAsia="맑은 고딕" w:hAnsi="Arial" w:cs="Arial"/>
          <w:b/>
          <w:sz w:val="22"/>
          <w:szCs w:val="26"/>
        </w:rPr>
        <w:t xml:space="preserve">Source: </w:t>
      </w:r>
      <w:r w:rsidRPr="00576779">
        <w:rPr>
          <w:rFonts w:ascii="Arial" w:eastAsia="맑은 고딕" w:hAnsi="Arial" w:cs="Arial"/>
          <w:b/>
          <w:sz w:val="22"/>
          <w:szCs w:val="26"/>
        </w:rPr>
        <w:tab/>
      </w:r>
      <w:r w:rsidRPr="00885AD0">
        <w:rPr>
          <w:rFonts w:ascii="Arial" w:eastAsia="맑은 고딕" w:hAnsi="Arial" w:cs="Arial"/>
          <w:b/>
          <w:sz w:val="22"/>
          <w:szCs w:val="26"/>
        </w:rPr>
        <w:t>ETRI</w:t>
      </w:r>
    </w:p>
    <w:p w14:paraId="052D08E3" w14:textId="07EFADA3" w:rsidR="00491D04" w:rsidRPr="00885AD0" w:rsidRDefault="00491D04" w:rsidP="00F0029C">
      <w:pPr>
        <w:tabs>
          <w:tab w:val="left" w:pos="1860"/>
        </w:tabs>
        <w:wordWrap/>
        <w:spacing w:after="0"/>
        <w:ind w:left="1871" w:hanging="1871"/>
        <w:rPr>
          <w:rFonts w:ascii="Arial" w:eastAsia="맑은 고딕" w:hAnsi="Arial" w:cs="Arial"/>
          <w:b/>
          <w:sz w:val="22"/>
          <w:szCs w:val="26"/>
        </w:rPr>
      </w:pPr>
      <w:r w:rsidRPr="00885AD0">
        <w:rPr>
          <w:rFonts w:ascii="Arial" w:eastAsia="맑은 고딕" w:hAnsi="Arial" w:cs="Arial"/>
          <w:b/>
          <w:sz w:val="22"/>
          <w:szCs w:val="26"/>
        </w:rPr>
        <w:t>Title:</w:t>
      </w:r>
      <w:bookmarkStart w:id="0" w:name="Title"/>
      <w:bookmarkEnd w:id="0"/>
      <w:r w:rsidR="00CF6632" w:rsidRPr="00885AD0">
        <w:rPr>
          <w:rFonts w:ascii="Arial" w:eastAsia="맑은 고딕" w:hAnsi="Arial" w:cs="Arial"/>
          <w:b/>
          <w:sz w:val="22"/>
          <w:szCs w:val="26"/>
        </w:rPr>
        <w:tab/>
      </w:r>
      <w:r w:rsidR="00711780" w:rsidRPr="00885AD0">
        <w:rPr>
          <w:rFonts w:ascii="Arial" w:eastAsia="맑은 고딕" w:hAnsi="Arial" w:cs="Arial"/>
          <w:b/>
          <w:sz w:val="22"/>
          <w:szCs w:val="26"/>
        </w:rPr>
        <w:t xml:space="preserve">Remaining issues on </w:t>
      </w:r>
      <w:r w:rsidR="00255084" w:rsidRPr="00885AD0">
        <w:rPr>
          <w:rFonts w:ascii="Arial" w:eastAsia="맑은 고딕" w:hAnsi="Arial" w:cs="Arial"/>
          <w:b/>
          <w:sz w:val="22"/>
          <w:szCs w:val="26"/>
        </w:rPr>
        <w:t>slot format configuration</w:t>
      </w:r>
    </w:p>
    <w:p w14:paraId="2BBA9C0C" w14:textId="4201AF74" w:rsidR="00491D04" w:rsidRPr="00885AD0" w:rsidRDefault="00491D04" w:rsidP="00190CB6">
      <w:pPr>
        <w:tabs>
          <w:tab w:val="left" w:pos="1860"/>
        </w:tabs>
        <w:wordWrap/>
        <w:spacing w:after="0"/>
        <w:ind w:left="1871" w:hanging="1871"/>
        <w:rPr>
          <w:rFonts w:ascii="Arial" w:eastAsia="맑은 고딕" w:hAnsi="Arial" w:cs="Arial"/>
          <w:b/>
          <w:sz w:val="22"/>
          <w:szCs w:val="26"/>
        </w:rPr>
      </w:pPr>
      <w:r w:rsidRPr="00885AD0">
        <w:rPr>
          <w:rFonts w:ascii="Arial" w:eastAsia="맑은 고딕" w:hAnsi="Arial" w:cs="Arial"/>
          <w:b/>
          <w:sz w:val="22"/>
          <w:szCs w:val="26"/>
        </w:rPr>
        <w:t>Agenda Item:</w:t>
      </w:r>
      <w:r w:rsidRPr="00885AD0">
        <w:rPr>
          <w:rFonts w:ascii="Arial" w:eastAsia="맑은 고딕" w:hAnsi="Arial" w:cs="Arial"/>
          <w:b/>
          <w:sz w:val="22"/>
          <w:szCs w:val="26"/>
        </w:rPr>
        <w:tab/>
      </w:r>
      <w:r w:rsidR="00DA1CB9" w:rsidRPr="00885AD0">
        <w:rPr>
          <w:rFonts w:ascii="Arial" w:eastAsia="맑은 고딕" w:hAnsi="Arial" w:cs="Arial"/>
          <w:b/>
          <w:sz w:val="22"/>
          <w:szCs w:val="26"/>
        </w:rPr>
        <w:t>7</w:t>
      </w:r>
      <w:r w:rsidR="00576779" w:rsidRPr="00885AD0">
        <w:rPr>
          <w:rFonts w:ascii="Arial" w:eastAsia="맑은 고딕" w:hAnsi="Arial" w:cs="Arial"/>
          <w:b/>
          <w:sz w:val="22"/>
          <w:szCs w:val="26"/>
        </w:rPr>
        <w:t>.</w:t>
      </w:r>
      <w:r w:rsidR="00885AD0" w:rsidRPr="00885AD0">
        <w:rPr>
          <w:rFonts w:ascii="Arial" w:eastAsia="맑은 고딕" w:hAnsi="Arial" w:cs="Arial"/>
          <w:b/>
          <w:sz w:val="22"/>
          <w:szCs w:val="26"/>
        </w:rPr>
        <w:t>1.</w:t>
      </w:r>
      <w:r w:rsidR="00FC18F7" w:rsidRPr="00885AD0">
        <w:rPr>
          <w:rFonts w:ascii="Arial" w:eastAsia="맑은 고딕" w:hAnsi="Arial" w:cs="Arial"/>
          <w:b/>
          <w:sz w:val="22"/>
          <w:szCs w:val="26"/>
        </w:rPr>
        <w:t>3.</w:t>
      </w:r>
      <w:r w:rsidR="00255084" w:rsidRPr="00885AD0">
        <w:rPr>
          <w:rFonts w:ascii="Arial" w:eastAsia="맑은 고딕" w:hAnsi="Arial" w:cs="Arial"/>
          <w:b/>
          <w:sz w:val="22"/>
          <w:szCs w:val="26"/>
        </w:rPr>
        <w:t>1</w:t>
      </w:r>
      <w:r w:rsidR="00FC18F7" w:rsidRPr="00885AD0">
        <w:rPr>
          <w:rFonts w:ascii="Arial" w:eastAsia="맑은 고딕" w:hAnsi="Arial" w:cs="Arial"/>
          <w:b/>
          <w:sz w:val="22"/>
          <w:szCs w:val="26"/>
        </w:rPr>
        <w:t>.</w:t>
      </w:r>
      <w:r w:rsidR="00255084" w:rsidRPr="00885AD0">
        <w:rPr>
          <w:rFonts w:ascii="Arial" w:eastAsia="맑은 고딕" w:hAnsi="Arial" w:cs="Arial"/>
          <w:b/>
          <w:sz w:val="22"/>
          <w:szCs w:val="26"/>
        </w:rPr>
        <w:t>3</w:t>
      </w:r>
      <w:r w:rsidR="00FC18F7" w:rsidRPr="00885AD0">
        <w:rPr>
          <w:rFonts w:ascii="Arial" w:eastAsia="맑은 고딕" w:hAnsi="Arial" w:cs="Arial"/>
          <w:b/>
          <w:sz w:val="22"/>
          <w:szCs w:val="26"/>
        </w:rPr>
        <w:t xml:space="preserve">  </w:t>
      </w:r>
      <w:r w:rsidR="001164DE" w:rsidRPr="00885AD0">
        <w:rPr>
          <w:rFonts w:ascii="Arial" w:eastAsia="맑은 고딕" w:hAnsi="Arial" w:cs="Arial"/>
          <w:b/>
          <w:sz w:val="22"/>
          <w:szCs w:val="26"/>
        </w:rPr>
        <w:t xml:space="preserve"> </w:t>
      </w:r>
      <w:r w:rsidR="00255084" w:rsidRPr="00885AD0">
        <w:rPr>
          <w:rFonts w:ascii="Arial" w:eastAsia="맑은 고딕" w:hAnsi="Arial" w:cs="Arial"/>
          <w:b/>
          <w:sz w:val="22"/>
          <w:szCs w:val="26"/>
        </w:rPr>
        <w:t>Group-common PDCCH</w:t>
      </w:r>
    </w:p>
    <w:p w14:paraId="310138F3" w14:textId="77777777" w:rsidR="00491D04" w:rsidRPr="009D67ED"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885AD0">
        <w:rPr>
          <w:rFonts w:ascii="Arial" w:eastAsia="맑은 고딕" w:hAnsi="Arial" w:cs="Arial"/>
          <w:b/>
          <w:sz w:val="22"/>
          <w:szCs w:val="26"/>
          <w:lang w:val="pt-BR"/>
        </w:rPr>
        <w:t>Document for:</w:t>
      </w:r>
      <w:r w:rsidRPr="00885AD0">
        <w:rPr>
          <w:rFonts w:ascii="Arial" w:eastAsia="맑은 고딕" w:hAnsi="Arial" w:cs="Arial"/>
          <w:b/>
          <w:sz w:val="22"/>
          <w:szCs w:val="26"/>
          <w:lang w:val="pt-BR"/>
        </w:rPr>
        <w:tab/>
      </w:r>
      <w:bookmarkStart w:id="1" w:name="DocumentFor"/>
      <w:bookmarkEnd w:id="1"/>
      <w:r w:rsidRPr="00885AD0">
        <w:rPr>
          <w:rFonts w:ascii="Arial" w:eastAsia="맑은 고딕" w:hAnsi="Arial" w:cs="Arial"/>
          <w:b/>
          <w:sz w:val="22"/>
          <w:szCs w:val="26"/>
          <w:lang w:val="pt-BR"/>
        </w:rPr>
        <w:t>Discussion</w:t>
      </w:r>
      <w:r w:rsidR="00896FBF" w:rsidRPr="00885AD0">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2BE83E6A" w14:textId="5D39B1F7" w:rsidR="00142E82" w:rsidRPr="0015334C" w:rsidRDefault="00142E82" w:rsidP="00142E82">
      <w:pPr>
        <w:wordWrap/>
        <w:spacing w:after="180"/>
        <w:rPr>
          <w:rFonts w:ascii="Times" w:eastAsia="맑은 고딕" w:hAnsi="Times" w:cs="Times"/>
        </w:rPr>
      </w:pPr>
      <w:r w:rsidRPr="0015334C">
        <w:rPr>
          <w:rFonts w:ascii="Times" w:eastAsia="맑은 고딕" w:hAnsi="Times" w:cs="Times" w:hint="eastAsia"/>
        </w:rPr>
        <w:t>In this contribution,</w:t>
      </w:r>
      <w:r>
        <w:rPr>
          <w:rFonts w:ascii="Times" w:eastAsia="맑은 고딕" w:hAnsi="Times" w:cs="Times"/>
        </w:rPr>
        <w:t xml:space="preserve"> we discuss remaining issues on slot format configuration, including semi-static UL/DL assignment as well as dynamic slot format indication </w:t>
      </w:r>
      <w:r w:rsidR="00A54056">
        <w:rPr>
          <w:rFonts w:ascii="Times" w:eastAsia="맑은 고딕" w:hAnsi="Times" w:cs="Times"/>
        </w:rPr>
        <w:t>via GC-PDCCH</w:t>
      </w:r>
      <w:r>
        <w:rPr>
          <w:rFonts w:ascii="Times" w:eastAsia="맑은 고딕" w:hAnsi="Times" w:cs="Times"/>
        </w:rPr>
        <w:t>.</w:t>
      </w:r>
    </w:p>
    <w:p w14:paraId="7FB0CA6F" w14:textId="77777777" w:rsidR="00CA6477" w:rsidRPr="00142E82" w:rsidRDefault="00CA6477" w:rsidP="00147B71">
      <w:pPr>
        <w:wordWrap/>
        <w:spacing w:after="0"/>
        <w:rPr>
          <w:rFonts w:ascii="Times" w:eastAsia="맑은 고딕" w:hAnsi="Times" w:cs="Times"/>
        </w:rPr>
      </w:pPr>
    </w:p>
    <w:p w14:paraId="5298FE59" w14:textId="41542C94" w:rsidR="00E95597" w:rsidRPr="009D67ED" w:rsidRDefault="00442190" w:rsidP="00E95597">
      <w:pPr>
        <w:pStyle w:val="1"/>
      </w:pPr>
      <w:r>
        <w:t>Remaining issues on semi-static UL/DL assignment</w:t>
      </w:r>
    </w:p>
    <w:p w14:paraId="4FA6BAEE" w14:textId="203AA785" w:rsidR="00633755" w:rsidRDefault="00EA0FA7" w:rsidP="00F613CD">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In </w:t>
      </w:r>
      <w:r w:rsidR="00952E64">
        <w:rPr>
          <w:rFonts w:ascii="Times New Roman" w:eastAsia="맑은 고딕" w:hAnsi="Times New Roman" w:cs="Times New Roman"/>
          <w:lang w:val="en-GB"/>
        </w:rPr>
        <w:t>RAN1 #AH1801</w:t>
      </w:r>
      <w:r w:rsidR="00952E64">
        <w:rPr>
          <w:rFonts w:ascii="Times New Roman" w:eastAsia="맑은 고딕" w:hAnsi="Times New Roman" w:cs="Times New Roman" w:hint="eastAsia"/>
          <w:lang w:val="en-GB"/>
        </w:rPr>
        <w:t>,</w:t>
      </w:r>
      <w:r w:rsidR="00952E64">
        <w:rPr>
          <w:rFonts w:ascii="Times New Roman" w:eastAsia="맑은 고딕" w:hAnsi="Times New Roman" w:cs="Times New Roman"/>
          <w:lang w:val="en-GB"/>
        </w:rPr>
        <w:t xml:space="preserve"> </w:t>
      </w:r>
      <w:r w:rsidR="00442190">
        <w:rPr>
          <w:rFonts w:ascii="Times New Roman" w:eastAsia="맑은 고딕" w:hAnsi="Times New Roman" w:cs="Times New Roman"/>
          <w:lang w:val="en-GB"/>
        </w:rPr>
        <w:t>regarding the SFI</w:t>
      </w:r>
      <w:r w:rsidR="00106589">
        <w:rPr>
          <w:rFonts w:ascii="Times New Roman" w:eastAsia="맑은 고딕" w:hAnsi="Times New Roman" w:cs="Times New Roman"/>
          <w:lang w:val="en-GB"/>
        </w:rPr>
        <w:t>-related</w:t>
      </w:r>
      <w:r w:rsidR="00442190">
        <w:rPr>
          <w:rFonts w:ascii="Times New Roman" w:eastAsia="맑은 고딕" w:hAnsi="Times New Roman" w:cs="Times New Roman"/>
          <w:lang w:val="en-GB"/>
        </w:rPr>
        <w:t xml:space="preserve"> configuration, </w:t>
      </w:r>
      <w:r w:rsidR="00952E64">
        <w:rPr>
          <w:rFonts w:ascii="Times New Roman" w:eastAsia="맑은 고딕" w:hAnsi="Times New Roman" w:cs="Times New Roman"/>
          <w:lang w:val="en-GB"/>
        </w:rPr>
        <w:t xml:space="preserve">it was agreed </w:t>
      </w:r>
      <w:r w:rsidR="00182AEB">
        <w:rPr>
          <w:rFonts w:ascii="Times New Roman" w:eastAsia="맑은 고딕" w:hAnsi="Times New Roman" w:cs="Times New Roman"/>
          <w:lang w:val="en-GB"/>
        </w:rPr>
        <w:t xml:space="preserve">to </w:t>
      </w:r>
      <w:r w:rsidR="00442190">
        <w:rPr>
          <w:rFonts w:ascii="Times New Roman" w:eastAsia="맑은 고딕" w:hAnsi="Times New Roman" w:cs="Times New Roman"/>
          <w:lang w:val="en-GB"/>
        </w:rPr>
        <w:t>support</w:t>
      </w:r>
      <w:r w:rsidR="00182AEB">
        <w:rPr>
          <w:rFonts w:ascii="Times New Roman" w:eastAsia="맑은 고딕" w:hAnsi="Times New Roman" w:cs="Times New Roman"/>
          <w:lang w:val="en-GB"/>
        </w:rPr>
        <w:t xml:space="preserve"> per-cell configuration for</w:t>
      </w:r>
      <w:r w:rsidR="00952E64">
        <w:rPr>
          <w:rFonts w:ascii="Times New Roman" w:eastAsia="맑은 고딕" w:hAnsi="Times New Roman" w:cs="Times New Roman"/>
          <w:lang w:val="en-GB"/>
        </w:rPr>
        <w:t xml:space="preserve"> </w:t>
      </w:r>
      <w:r w:rsidR="00106589">
        <w:rPr>
          <w:rFonts w:ascii="Times New Roman" w:eastAsia="맑은 고딕" w:hAnsi="Times New Roman" w:cs="Times New Roman"/>
          <w:lang w:val="en-GB"/>
        </w:rPr>
        <w:t xml:space="preserve">a </w:t>
      </w:r>
      <w:r w:rsidR="00952E64">
        <w:rPr>
          <w:rFonts w:ascii="Times New Roman" w:eastAsia="맑은 고딕" w:hAnsi="Times New Roman" w:cs="Times New Roman"/>
          <w:lang w:val="en-GB"/>
        </w:rPr>
        <w:t xml:space="preserve">UE-specific SFI table and </w:t>
      </w:r>
      <w:r w:rsidR="00106589">
        <w:rPr>
          <w:rFonts w:ascii="Times New Roman" w:eastAsia="맑은 고딕" w:hAnsi="Times New Roman" w:cs="Times New Roman"/>
          <w:lang w:val="en-GB"/>
        </w:rPr>
        <w:t>a</w:t>
      </w:r>
      <w:r w:rsidR="00952E64">
        <w:rPr>
          <w:rFonts w:ascii="Times New Roman" w:eastAsia="맑은 고딕" w:hAnsi="Times New Roman" w:cs="Times New Roman"/>
          <w:lang w:val="en-GB"/>
        </w:rPr>
        <w:t xml:space="preserve"> reference SCS.</w:t>
      </w:r>
      <w:r w:rsidR="00885AD0">
        <w:rPr>
          <w:rFonts w:ascii="Times New Roman" w:eastAsia="맑은 고딕" w:hAnsi="Times New Roman" w:cs="Times New Roman"/>
          <w:lang w:val="en-GB"/>
        </w:rPr>
        <w:t xml:space="preserve"> For </w:t>
      </w:r>
      <w:r w:rsidR="00106589">
        <w:rPr>
          <w:rFonts w:ascii="Times New Roman" w:eastAsia="맑은 고딕" w:hAnsi="Times New Roman" w:cs="Times New Roman"/>
          <w:lang w:val="en-GB"/>
        </w:rPr>
        <w:t>each</w:t>
      </w:r>
      <w:r w:rsidR="00885AD0">
        <w:rPr>
          <w:rFonts w:ascii="Times New Roman" w:eastAsia="맑은 고딕" w:hAnsi="Times New Roman" w:cs="Times New Roman"/>
          <w:lang w:val="en-GB"/>
        </w:rPr>
        <w:t xml:space="preserve"> UE,</w:t>
      </w:r>
      <w:r w:rsidR="00952E64">
        <w:rPr>
          <w:rFonts w:ascii="Times New Roman" w:eastAsia="맑은 고딕" w:hAnsi="Times New Roman" w:cs="Times New Roman"/>
          <w:lang w:val="en-GB"/>
        </w:rPr>
        <w:t xml:space="preserve"> </w:t>
      </w:r>
      <w:r w:rsidR="00885AD0">
        <w:rPr>
          <w:rFonts w:ascii="Times New Roman" w:eastAsia="맑은 고딕" w:hAnsi="Times New Roman" w:cs="Times New Roman"/>
          <w:lang w:val="en-GB"/>
        </w:rPr>
        <w:t>t</w:t>
      </w:r>
      <w:r w:rsidR="00952E64">
        <w:rPr>
          <w:rFonts w:ascii="Times New Roman" w:eastAsia="맑은 고딕" w:hAnsi="Times New Roman" w:cs="Times New Roman"/>
          <w:lang w:val="en-GB"/>
        </w:rPr>
        <w:t xml:space="preserve">he reference SCS </w:t>
      </w:r>
      <w:r w:rsidR="00442190">
        <w:rPr>
          <w:rFonts w:ascii="Times New Roman" w:eastAsia="맑은 고딕" w:hAnsi="Times New Roman" w:cs="Times New Roman"/>
          <w:lang w:val="en-GB"/>
        </w:rPr>
        <w:t>for</w:t>
      </w:r>
      <w:r w:rsidR="00182AEB">
        <w:rPr>
          <w:rFonts w:ascii="Times New Roman" w:eastAsia="맑은 고딕" w:hAnsi="Times New Roman" w:cs="Times New Roman"/>
          <w:lang w:val="en-GB"/>
        </w:rPr>
        <w:t xml:space="preserve"> the SFI </w:t>
      </w:r>
      <w:r w:rsidR="00885AD0">
        <w:rPr>
          <w:rFonts w:ascii="Times New Roman" w:eastAsia="맑은 고딕" w:hAnsi="Times New Roman" w:cs="Times New Roman"/>
          <w:lang w:val="en-GB"/>
        </w:rPr>
        <w:t>should be</w:t>
      </w:r>
      <w:r w:rsidR="00952E64">
        <w:rPr>
          <w:rFonts w:ascii="Times New Roman" w:eastAsia="맑은 고딕" w:hAnsi="Times New Roman" w:cs="Times New Roman"/>
          <w:lang w:val="en-GB"/>
        </w:rPr>
        <w:t xml:space="preserve"> smaller than or equal to the SCS of any configured BWP</w:t>
      </w:r>
      <w:r w:rsidR="000E0B10">
        <w:rPr>
          <w:rFonts w:ascii="Times New Roman" w:eastAsia="맑은 고딕" w:hAnsi="Times New Roman" w:cs="Times New Roman"/>
          <w:lang w:val="en-GB"/>
        </w:rPr>
        <w:t xml:space="preserve"> [1]</w:t>
      </w:r>
      <w:r w:rsidR="00952E64">
        <w:rPr>
          <w:rFonts w:ascii="Times New Roman" w:eastAsia="맑은 고딕" w:hAnsi="Times New Roman" w:cs="Times New Roman"/>
          <w:lang w:val="en-GB"/>
        </w:rPr>
        <w:t>.</w:t>
      </w:r>
    </w:p>
    <w:tbl>
      <w:tblPr>
        <w:tblStyle w:val="a9"/>
        <w:tblW w:w="0" w:type="auto"/>
        <w:tblLook w:val="04A0" w:firstRow="1" w:lastRow="0" w:firstColumn="1" w:lastColumn="0" w:noHBand="0" w:noVBand="1"/>
      </w:tblPr>
      <w:tblGrid>
        <w:gridCol w:w="9288"/>
      </w:tblGrid>
      <w:tr w:rsidR="00EA0FA7" w14:paraId="262109CC" w14:textId="77777777" w:rsidTr="00EA0FA7">
        <w:tc>
          <w:tcPr>
            <w:tcW w:w="9288" w:type="dxa"/>
          </w:tcPr>
          <w:p w14:paraId="20D5E406" w14:textId="77777777" w:rsidR="00EA0FA7" w:rsidRPr="00EA0FA7" w:rsidRDefault="00EA0FA7" w:rsidP="00EA0FA7">
            <w:pPr>
              <w:widowControl/>
              <w:wordWrap/>
              <w:autoSpaceDE/>
              <w:autoSpaceDN/>
              <w:ind w:left="720" w:hanging="720"/>
              <w:jc w:val="left"/>
              <w:rPr>
                <w:rFonts w:ascii="Times" w:eastAsia="바탕" w:hAnsi="Times" w:cs="Times New Roman"/>
                <w:b/>
                <w:kern w:val="0"/>
                <w:szCs w:val="20"/>
                <w:lang w:val="en-GB" w:eastAsia="x-none"/>
              </w:rPr>
            </w:pPr>
            <w:r w:rsidRPr="00EA0FA7">
              <w:rPr>
                <w:rFonts w:ascii="Times" w:eastAsia="바탕" w:hAnsi="Times" w:cs="Times New Roman"/>
                <w:kern w:val="0"/>
                <w:szCs w:val="20"/>
                <w:highlight w:val="green"/>
                <w:lang w:val="en-GB" w:eastAsia="x-none"/>
              </w:rPr>
              <w:t>Agreements</w:t>
            </w:r>
            <w:r w:rsidRPr="00EA0FA7">
              <w:rPr>
                <w:rFonts w:ascii="Times" w:eastAsia="바탕" w:hAnsi="Times" w:cs="Times New Roman"/>
                <w:b/>
                <w:kern w:val="0"/>
                <w:szCs w:val="20"/>
                <w:lang w:val="en-GB" w:eastAsia="x-none"/>
              </w:rPr>
              <w:t>:</w:t>
            </w:r>
          </w:p>
          <w:p w14:paraId="48996B42" w14:textId="77777777" w:rsidR="00EA0FA7" w:rsidRPr="00EA0FA7" w:rsidRDefault="00EA0FA7" w:rsidP="00EA0FA7">
            <w:pPr>
              <w:widowControl/>
              <w:numPr>
                <w:ilvl w:val="0"/>
                <w:numId w:val="32"/>
              </w:numPr>
              <w:wordWrap/>
              <w:autoSpaceDE/>
              <w:autoSpaceDN/>
              <w:contextualSpacing/>
              <w:jc w:val="left"/>
              <w:rPr>
                <w:rFonts w:ascii="Times" w:eastAsia="맑은 고딕" w:hAnsi="Times" w:cs="Times"/>
                <w:szCs w:val="20"/>
                <w:lang w:val="en-GB" w:eastAsia="en-US"/>
              </w:rPr>
            </w:pPr>
            <w:r w:rsidRPr="00EA0FA7">
              <w:rPr>
                <w:rFonts w:ascii="Times" w:eastAsia="맑은 고딕" w:hAnsi="Times" w:cs="Times"/>
                <w:szCs w:val="20"/>
                <w:lang w:val="en-GB" w:eastAsia="en-US"/>
              </w:rPr>
              <w:t>Explicitly add reference SCS field in UE-specific SFI table configuration</w:t>
            </w:r>
          </w:p>
          <w:p w14:paraId="40B49BD8" w14:textId="77777777" w:rsidR="00EA0FA7" w:rsidRPr="00EA0FA7" w:rsidRDefault="00EA0FA7" w:rsidP="00EA0FA7">
            <w:pPr>
              <w:widowControl/>
              <w:numPr>
                <w:ilvl w:val="1"/>
                <w:numId w:val="32"/>
              </w:numPr>
              <w:wordWrap/>
              <w:autoSpaceDE/>
              <w:autoSpaceDN/>
              <w:contextualSpacing/>
              <w:jc w:val="left"/>
              <w:rPr>
                <w:rFonts w:ascii="Times" w:eastAsia="맑은 고딕" w:hAnsi="Times" w:cs="Times"/>
                <w:szCs w:val="20"/>
                <w:lang w:val="en-GB" w:eastAsia="en-US"/>
              </w:rPr>
            </w:pPr>
            <w:r w:rsidRPr="00EA0FA7">
              <w:rPr>
                <w:rFonts w:ascii="Times" w:eastAsia="맑은 고딕" w:hAnsi="Times" w:cs="Times"/>
                <w:szCs w:val="20"/>
                <w:lang w:val="en-GB" w:eastAsia="en-US"/>
              </w:rPr>
              <w:t>The UE does not expect the reference SCS to have larger SCS than any of the configured BWP the GC-PDCCH is configured for</w:t>
            </w:r>
          </w:p>
          <w:p w14:paraId="6BCB7147" w14:textId="77777777" w:rsidR="00EA0FA7" w:rsidRPr="00EA0FA7" w:rsidRDefault="00EA0FA7" w:rsidP="00EA0FA7">
            <w:pPr>
              <w:widowControl/>
              <w:numPr>
                <w:ilvl w:val="1"/>
                <w:numId w:val="32"/>
              </w:numPr>
              <w:wordWrap/>
              <w:autoSpaceDE/>
              <w:autoSpaceDN/>
              <w:contextualSpacing/>
              <w:jc w:val="left"/>
              <w:rPr>
                <w:rFonts w:ascii="Times" w:eastAsia="맑은 고딕" w:hAnsi="Times" w:cs="Times"/>
                <w:szCs w:val="20"/>
                <w:lang w:val="en-GB" w:eastAsia="en-US"/>
              </w:rPr>
            </w:pPr>
            <w:r w:rsidRPr="00EA0FA7">
              <w:rPr>
                <w:rFonts w:ascii="Times" w:eastAsia="맑은 고딕" w:hAnsi="Times" w:cs="Times"/>
                <w:szCs w:val="20"/>
                <w:lang w:val="en-GB" w:eastAsia="en-US"/>
              </w:rPr>
              <w:t xml:space="preserve">The reference SCS is UE-specifically configured </w:t>
            </w:r>
            <w:r w:rsidRPr="00EA0FA7">
              <w:rPr>
                <w:rFonts w:ascii="Times" w:eastAsia="맑은 고딕" w:hAnsi="Times" w:cs="Times"/>
                <w:strike/>
                <w:color w:val="FF0000"/>
                <w:szCs w:val="20"/>
                <w:lang w:val="en-GB" w:eastAsia="en-US"/>
              </w:rPr>
              <w:t>per BWP</w:t>
            </w:r>
            <w:r w:rsidRPr="00EA0FA7">
              <w:rPr>
                <w:rFonts w:ascii="Times" w:eastAsia="맑은 고딕" w:hAnsi="Times" w:cs="Times"/>
                <w:szCs w:val="20"/>
                <w:lang w:val="en-GB" w:eastAsia="en-US"/>
              </w:rPr>
              <w:t xml:space="preserve"> </w:t>
            </w:r>
            <w:r w:rsidRPr="00EA0FA7">
              <w:rPr>
                <w:rFonts w:ascii="Times" w:eastAsia="맑은 고딕" w:hAnsi="Times" w:cs="Times"/>
                <w:color w:val="FF0000"/>
                <w:szCs w:val="20"/>
                <w:lang w:val="en-GB" w:eastAsia="en-US"/>
              </w:rPr>
              <w:t>per cell</w:t>
            </w:r>
            <w:r w:rsidRPr="00EA0FA7">
              <w:rPr>
                <w:rFonts w:ascii="Times" w:eastAsia="맑은 고딕" w:hAnsi="Times" w:cs="Times"/>
                <w:szCs w:val="20"/>
                <w:lang w:val="en-GB" w:eastAsia="en-US"/>
              </w:rPr>
              <w:t xml:space="preserve"> (new RRC parameter)</w:t>
            </w:r>
          </w:p>
          <w:p w14:paraId="76C59964" w14:textId="77777777" w:rsidR="00EA0FA7" w:rsidRPr="00EA0FA7" w:rsidRDefault="00EA0FA7" w:rsidP="00EA0FA7">
            <w:pPr>
              <w:widowControl/>
              <w:numPr>
                <w:ilvl w:val="2"/>
                <w:numId w:val="32"/>
              </w:numPr>
              <w:wordWrap/>
              <w:autoSpaceDE/>
              <w:autoSpaceDN/>
              <w:contextualSpacing/>
              <w:jc w:val="left"/>
              <w:rPr>
                <w:rFonts w:ascii="Times" w:eastAsia="맑은 고딕" w:hAnsi="Times" w:cs="Times"/>
                <w:szCs w:val="20"/>
                <w:lang w:val="en-GB" w:eastAsia="en-US"/>
              </w:rPr>
            </w:pPr>
            <w:r w:rsidRPr="00EA0FA7">
              <w:rPr>
                <w:rFonts w:ascii="Times" w:eastAsia="맑은 고딕" w:hAnsi="Times" w:cs="Times"/>
                <w:szCs w:val="20"/>
                <w:lang w:val="en-GB" w:eastAsia="en-US"/>
              </w:rPr>
              <w:t>For FR1: 15kHz/30kHz/60kHz</w:t>
            </w:r>
          </w:p>
          <w:p w14:paraId="3941A343" w14:textId="5C62DF87" w:rsidR="00EA0FA7" w:rsidRPr="00EA0FA7" w:rsidRDefault="00EA0FA7" w:rsidP="00EA0FA7">
            <w:pPr>
              <w:widowControl/>
              <w:numPr>
                <w:ilvl w:val="2"/>
                <w:numId w:val="32"/>
              </w:numPr>
              <w:wordWrap/>
              <w:autoSpaceDE/>
              <w:autoSpaceDN/>
              <w:contextualSpacing/>
              <w:jc w:val="left"/>
              <w:rPr>
                <w:rFonts w:ascii="Times" w:eastAsia="맑은 고딕" w:hAnsi="Times" w:cs="Times"/>
                <w:szCs w:val="20"/>
                <w:lang w:val="en-GB" w:eastAsia="en-US"/>
              </w:rPr>
            </w:pPr>
            <w:r w:rsidRPr="00EA0FA7">
              <w:rPr>
                <w:rFonts w:ascii="Times" w:eastAsia="맑은 고딕" w:hAnsi="Times" w:cs="Times"/>
                <w:szCs w:val="20"/>
                <w:lang w:val="en-GB" w:eastAsia="en-US"/>
              </w:rPr>
              <w:t>For FR2: 60kHz/120kHz</w:t>
            </w:r>
          </w:p>
        </w:tc>
      </w:tr>
    </w:tbl>
    <w:p w14:paraId="1AD53AB7" w14:textId="77777777" w:rsidR="00EA0FA7" w:rsidRDefault="00EA0FA7" w:rsidP="00F613CD">
      <w:pPr>
        <w:wordWrap/>
        <w:spacing w:after="120"/>
        <w:rPr>
          <w:rFonts w:ascii="Times New Roman" w:eastAsia="맑은 고딕" w:hAnsi="Times New Roman" w:cs="Times New Roman"/>
          <w:lang w:val="en-GB"/>
        </w:rPr>
      </w:pPr>
    </w:p>
    <w:p w14:paraId="18146025" w14:textId="478C8867" w:rsidR="00571209" w:rsidRDefault="00952E64" w:rsidP="00F613CD">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The same issue</w:t>
      </w:r>
      <w:r>
        <w:rPr>
          <w:rFonts w:ascii="Times New Roman" w:eastAsia="맑은 고딕" w:hAnsi="Times New Roman" w:cs="Times New Roman"/>
          <w:lang w:val="en-GB"/>
        </w:rPr>
        <w:t xml:space="preserve"> is </w:t>
      </w:r>
      <w:r w:rsidR="00885AD0">
        <w:rPr>
          <w:rFonts w:ascii="Times New Roman" w:eastAsia="맑은 고딕" w:hAnsi="Times New Roman" w:cs="Times New Roman"/>
          <w:lang w:val="en-GB"/>
        </w:rPr>
        <w:t xml:space="preserve">also </w:t>
      </w:r>
      <w:r>
        <w:rPr>
          <w:rFonts w:ascii="Times New Roman" w:eastAsia="맑은 고딕" w:hAnsi="Times New Roman" w:cs="Times New Roman"/>
          <w:lang w:val="en-GB"/>
        </w:rPr>
        <w:t>present on the semi-static UL/DL assignment</w:t>
      </w:r>
      <w:r w:rsidR="00C91CA6">
        <w:rPr>
          <w:rFonts w:ascii="Times New Roman" w:eastAsia="맑은 고딕" w:hAnsi="Times New Roman" w:cs="Times New Roman"/>
          <w:lang w:val="en-GB"/>
        </w:rPr>
        <w:t xml:space="preserve">. </w:t>
      </w:r>
      <w:r w:rsidR="00FF39FF">
        <w:rPr>
          <w:rFonts w:ascii="Times New Roman" w:eastAsia="맑은 고딕" w:hAnsi="Times New Roman" w:cs="Times New Roman"/>
          <w:lang w:val="en-GB"/>
        </w:rPr>
        <w:t xml:space="preserve">The current specification allows a single reference SCS to be signalled </w:t>
      </w:r>
      <w:r w:rsidR="00442190">
        <w:rPr>
          <w:rFonts w:ascii="Times New Roman" w:eastAsia="맑은 고딕" w:hAnsi="Times New Roman" w:cs="Times New Roman"/>
          <w:lang w:val="en-GB"/>
        </w:rPr>
        <w:t xml:space="preserve">to UE </w:t>
      </w:r>
      <w:r w:rsidR="00FF39FF">
        <w:rPr>
          <w:rFonts w:ascii="Times New Roman" w:eastAsia="맑은 고딕" w:hAnsi="Times New Roman" w:cs="Times New Roman"/>
          <w:lang w:val="en-GB"/>
        </w:rPr>
        <w:t xml:space="preserve">as a part of the RRC parameter </w:t>
      </w:r>
      <w:r w:rsidR="00FF39FF" w:rsidRPr="00952E64">
        <w:rPr>
          <w:rFonts w:ascii="Times New Roman" w:eastAsia="맑은 고딕" w:hAnsi="Times New Roman" w:cs="Times New Roman"/>
          <w:i/>
          <w:lang w:val="en-GB"/>
        </w:rPr>
        <w:t>tdd-UL-DL-configurationCommon</w:t>
      </w:r>
      <w:r w:rsidR="00FF39FF">
        <w:rPr>
          <w:rFonts w:ascii="Times New Roman" w:eastAsia="맑은 고딕" w:hAnsi="Times New Roman" w:cs="Times New Roman"/>
          <w:lang w:val="en-GB"/>
        </w:rPr>
        <w:t>, and</w:t>
      </w:r>
      <w:r w:rsidR="00A22E34">
        <w:rPr>
          <w:rFonts w:ascii="Times New Roman" w:eastAsia="맑은 고딕" w:hAnsi="Times New Roman" w:cs="Times New Roman"/>
          <w:lang w:val="en-GB"/>
        </w:rPr>
        <w:t xml:space="preserve"> the relation between the reference SCS </w:t>
      </w:r>
      <w:r w:rsidR="00885AD0">
        <w:rPr>
          <w:rFonts w:ascii="Times New Roman" w:eastAsia="맑은 고딕" w:hAnsi="Times New Roman" w:cs="Times New Roman"/>
          <w:lang w:val="en-GB"/>
        </w:rPr>
        <w:t xml:space="preserve">of the semi-static UL/DL assignment </w:t>
      </w:r>
      <w:r w:rsidR="00A22E34">
        <w:rPr>
          <w:rFonts w:ascii="Times New Roman" w:eastAsia="맑은 고딕" w:hAnsi="Times New Roman" w:cs="Times New Roman"/>
          <w:lang w:val="en-GB"/>
        </w:rPr>
        <w:t>and the SCS of a BWP should be clarified</w:t>
      </w:r>
      <w:r>
        <w:rPr>
          <w:rFonts w:ascii="Times New Roman" w:eastAsia="맑은 고딕" w:hAnsi="Times New Roman" w:cs="Times New Roman"/>
          <w:lang w:val="en-GB"/>
        </w:rPr>
        <w:t xml:space="preserve">. </w:t>
      </w:r>
      <w:r w:rsidR="00FF39FF">
        <w:rPr>
          <w:rFonts w:ascii="Times New Roman" w:eastAsia="맑은 고딕" w:hAnsi="Times New Roman" w:cs="Times New Roman"/>
          <w:lang w:val="en-GB"/>
        </w:rPr>
        <w:t>Several alternatives can be considered as follows:</w:t>
      </w:r>
    </w:p>
    <w:p w14:paraId="25E34452" w14:textId="77777777" w:rsidR="00571209" w:rsidRDefault="00571209" w:rsidP="00F613CD">
      <w:pPr>
        <w:wordWrap/>
        <w:spacing w:after="120"/>
        <w:rPr>
          <w:rFonts w:ascii="Times New Roman" w:eastAsia="맑은 고딕" w:hAnsi="Times New Roman" w:cs="Times New Roman"/>
          <w:lang w:val="en-GB"/>
        </w:rPr>
      </w:pPr>
    </w:p>
    <w:p w14:paraId="392C40E6" w14:textId="4CC23E82" w:rsidR="00A2238E" w:rsidRPr="00571209" w:rsidRDefault="00EA0FA7" w:rsidP="00F613CD">
      <w:pPr>
        <w:wordWrap/>
        <w:spacing w:after="120"/>
        <w:rPr>
          <w:rFonts w:ascii="Times New Roman" w:eastAsia="맑은 고딕" w:hAnsi="Times New Roman" w:cs="Times New Roman"/>
          <w:u w:val="single"/>
          <w:lang w:val="en-GB"/>
        </w:rPr>
      </w:pPr>
      <w:r w:rsidRPr="00571209">
        <w:rPr>
          <w:rFonts w:ascii="Times New Roman" w:eastAsia="맑은 고딕" w:hAnsi="Times New Roman" w:cs="Times New Roman"/>
          <w:u w:val="single"/>
          <w:lang w:val="en-GB"/>
        </w:rPr>
        <w:t xml:space="preserve">Alt. 1: </w:t>
      </w:r>
      <w:r w:rsidR="00571209" w:rsidRPr="00571209">
        <w:rPr>
          <w:rFonts w:ascii="Times New Roman" w:eastAsia="맑은 고딕" w:hAnsi="Times New Roman" w:cs="Times New Roman"/>
          <w:u w:val="single"/>
          <w:lang w:val="en-GB"/>
        </w:rPr>
        <w:t>The r</w:t>
      </w:r>
      <w:r w:rsidR="00A2238E" w:rsidRPr="00571209">
        <w:rPr>
          <w:rFonts w:ascii="Times New Roman" w:eastAsia="맑은 고딕" w:hAnsi="Times New Roman" w:cs="Times New Roman"/>
          <w:u w:val="single"/>
          <w:lang w:val="en-GB"/>
        </w:rPr>
        <w:t xml:space="preserve">eference SCS larger than </w:t>
      </w:r>
      <w:r w:rsidR="00571209" w:rsidRPr="00571209">
        <w:rPr>
          <w:rFonts w:ascii="Times New Roman" w:eastAsia="맑은 고딕" w:hAnsi="Times New Roman" w:cs="Times New Roman"/>
          <w:u w:val="single"/>
          <w:lang w:val="en-GB"/>
        </w:rPr>
        <w:t xml:space="preserve">the </w:t>
      </w:r>
      <w:r w:rsidR="00A2238E" w:rsidRPr="00571209">
        <w:rPr>
          <w:rFonts w:ascii="Times New Roman" w:eastAsia="맑은 고딕" w:hAnsi="Times New Roman" w:cs="Times New Roman"/>
          <w:u w:val="single"/>
          <w:lang w:val="en-GB"/>
        </w:rPr>
        <w:t>SCS of any configured BWP is not allowed.</w:t>
      </w:r>
    </w:p>
    <w:p w14:paraId="6E025DD4" w14:textId="100F7044" w:rsidR="00C05BF6" w:rsidRDefault="00571209" w:rsidP="00F613CD">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This alternative is very similar to what was </w:t>
      </w:r>
      <w:r w:rsidR="00C91CA6">
        <w:rPr>
          <w:rFonts w:ascii="Times New Roman" w:eastAsia="맑은 고딕" w:hAnsi="Times New Roman" w:cs="Times New Roman"/>
          <w:lang w:val="en-GB"/>
        </w:rPr>
        <w:t>agreed</w:t>
      </w:r>
      <w:r>
        <w:rPr>
          <w:rFonts w:ascii="Times New Roman" w:eastAsia="맑은 고딕" w:hAnsi="Times New Roman" w:cs="Times New Roman"/>
          <w:lang w:val="en-GB"/>
        </w:rPr>
        <w:t xml:space="preserve"> to</w:t>
      </w:r>
      <w:r>
        <w:rPr>
          <w:rFonts w:ascii="Times New Roman" w:eastAsia="맑은 고딕" w:hAnsi="Times New Roman" w:cs="Times New Roman" w:hint="eastAsia"/>
          <w:lang w:val="en-GB"/>
        </w:rPr>
        <w:t xml:space="preserve"> the SFI</w:t>
      </w:r>
      <w:r>
        <w:rPr>
          <w:rFonts w:ascii="Times New Roman" w:eastAsia="맑은 고딕" w:hAnsi="Times New Roman" w:cs="Times New Roman"/>
          <w:lang w:val="en-GB"/>
        </w:rPr>
        <w:t xml:space="preserve">. Since the </w:t>
      </w:r>
      <w:r w:rsidR="00C91CA6">
        <w:rPr>
          <w:rFonts w:ascii="Times New Roman" w:eastAsia="맑은 고딕" w:hAnsi="Times New Roman" w:cs="Times New Roman"/>
          <w:lang w:val="en-GB"/>
        </w:rPr>
        <w:t xml:space="preserve">interpretation of </w:t>
      </w:r>
      <w:r>
        <w:rPr>
          <w:rFonts w:ascii="Times New Roman" w:eastAsia="맑은 고딕" w:hAnsi="Times New Roman" w:cs="Times New Roman"/>
          <w:lang w:val="en-GB"/>
        </w:rPr>
        <w:t>slot format</w:t>
      </w:r>
      <w:r w:rsidR="00C91CA6">
        <w:rPr>
          <w:rFonts w:ascii="Times New Roman" w:eastAsia="맑은 고딕" w:hAnsi="Times New Roman" w:cs="Times New Roman"/>
          <w:lang w:val="en-GB"/>
        </w:rPr>
        <w:t>s</w:t>
      </w:r>
      <w:r w:rsidR="007C74BA">
        <w:rPr>
          <w:rFonts w:ascii="Times New Roman" w:eastAsia="맑은 고딕" w:hAnsi="Times New Roman" w:cs="Times New Roman"/>
          <w:lang w:val="en-GB"/>
        </w:rPr>
        <w:t xml:space="preserve"> </w:t>
      </w:r>
      <w:r>
        <w:rPr>
          <w:rFonts w:ascii="Times New Roman" w:eastAsia="맑은 고딕" w:hAnsi="Times New Roman" w:cs="Times New Roman"/>
          <w:lang w:val="en-GB"/>
        </w:rPr>
        <w:t>when the BWP</w:t>
      </w:r>
      <w:r w:rsidR="00E20BF0">
        <w:rPr>
          <w:rFonts w:ascii="Times New Roman" w:eastAsia="맑은 고딕" w:hAnsi="Times New Roman" w:cs="Times New Roman"/>
          <w:lang w:val="en-GB"/>
        </w:rPr>
        <w:t>’s</w:t>
      </w:r>
      <w:r>
        <w:rPr>
          <w:rFonts w:ascii="Times New Roman" w:eastAsia="맑은 고딕" w:hAnsi="Times New Roman" w:cs="Times New Roman"/>
          <w:lang w:val="en-GB"/>
        </w:rPr>
        <w:t xml:space="preserve"> SCS is </w:t>
      </w:r>
      <w:r w:rsidR="00C91CA6">
        <w:rPr>
          <w:rFonts w:ascii="Times New Roman" w:eastAsia="맑은 고딕" w:hAnsi="Times New Roman" w:cs="Times New Roman"/>
          <w:lang w:val="en-GB"/>
        </w:rPr>
        <w:t>not smaller than</w:t>
      </w:r>
      <w:r>
        <w:rPr>
          <w:rFonts w:ascii="Times New Roman" w:eastAsia="맑은 고딕" w:hAnsi="Times New Roman" w:cs="Times New Roman"/>
          <w:lang w:val="en-GB"/>
        </w:rPr>
        <w:t xml:space="preserve"> the reference SCS is straightforward, </w:t>
      </w:r>
      <w:r w:rsidR="00C91CA6">
        <w:rPr>
          <w:rFonts w:ascii="Times New Roman" w:eastAsia="맑은 고딕" w:hAnsi="Times New Roman" w:cs="Times New Roman"/>
          <w:lang w:val="en-GB"/>
        </w:rPr>
        <w:t xml:space="preserve">the cross-SCS issue with the semi-static UL/DL assignment is simply resolved by </w:t>
      </w:r>
      <w:r>
        <w:rPr>
          <w:rFonts w:ascii="Times New Roman" w:eastAsia="맑은 고딕" w:hAnsi="Times New Roman" w:cs="Times New Roman"/>
          <w:lang w:val="en-GB"/>
        </w:rPr>
        <w:t>this restriction</w:t>
      </w:r>
      <w:r w:rsidR="00C05BF6">
        <w:rPr>
          <w:rFonts w:ascii="Times New Roman" w:eastAsia="맑은 고딕" w:hAnsi="Times New Roman" w:cs="Times New Roman"/>
          <w:lang w:val="en-GB"/>
        </w:rPr>
        <w:t>.</w:t>
      </w:r>
    </w:p>
    <w:p w14:paraId="3B1107A2" w14:textId="08B60127" w:rsidR="00A22E34" w:rsidRDefault="00C91CA6" w:rsidP="00C05BF6">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However, unlike the SFI,</w:t>
      </w:r>
      <w:r w:rsidR="00C05BF6">
        <w:rPr>
          <w:rFonts w:ascii="Times New Roman" w:eastAsia="맑은 고딕" w:hAnsi="Times New Roman" w:cs="Times New Roman"/>
          <w:lang w:val="en-GB"/>
        </w:rPr>
        <w:t xml:space="preserve"> the reference SCS of the semi-static UL/DL assignment is </w:t>
      </w:r>
      <w:r w:rsidR="00FB33C0">
        <w:rPr>
          <w:rFonts w:ascii="Times New Roman" w:eastAsia="맑은 고딕" w:hAnsi="Times New Roman" w:cs="Times New Roman"/>
          <w:lang w:val="en-GB"/>
        </w:rPr>
        <w:t xml:space="preserve">a </w:t>
      </w:r>
      <w:r w:rsidR="00E20BF0">
        <w:rPr>
          <w:rFonts w:ascii="Times New Roman" w:eastAsia="맑은 고딕" w:hAnsi="Times New Roman" w:cs="Times New Roman"/>
          <w:lang w:val="en-GB"/>
        </w:rPr>
        <w:t>broadcast</w:t>
      </w:r>
      <w:r w:rsidR="00FB33C0">
        <w:rPr>
          <w:rFonts w:ascii="Times New Roman" w:eastAsia="맑은 고딕" w:hAnsi="Times New Roman" w:cs="Times New Roman"/>
          <w:lang w:val="en-GB"/>
        </w:rPr>
        <w:t xml:space="preserve"> information</w:t>
      </w:r>
      <w:r>
        <w:rPr>
          <w:rFonts w:ascii="Times New Roman" w:eastAsia="맑은 고딕" w:hAnsi="Times New Roman" w:cs="Times New Roman"/>
          <w:lang w:val="en-GB"/>
        </w:rPr>
        <w:t>.</w:t>
      </w:r>
      <w:r w:rsidR="00C05BF6">
        <w:rPr>
          <w:rFonts w:ascii="Times New Roman" w:eastAsia="맑은 고딕" w:hAnsi="Times New Roman" w:cs="Times New Roman"/>
          <w:lang w:val="en-GB"/>
        </w:rPr>
        <w:t xml:space="preserve"> </w:t>
      </w:r>
      <w:r>
        <w:rPr>
          <w:rFonts w:ascii="Times New Roman" w:eastAsia="맑은 고딕" w:hAnsi="Times New Roman" w:cs="Times New Roman"/>
          <w:lang w:val="en-GB"/>
        </w:rPr>
        <w:t>Consequently</w:t>
      </w:r>
      <w:r w:rsidR="005F1951">
        <w:rPr>
          <w:rFonts w:ascii="Times New Roman" w:eastAsia="맑은 고딕" w:hAnsi="Times New Roman" w:cs="Times New Roman"/>
          <w:lang w:val="en-GB"/>
        </w:rPr>
        <w:t xml:space="preserve">, </w:t>
      </w:r>
      <w:r w:rsidR="00E20BF0">
        <w:rPr>
          <w:rFonts w:ascii="Times New Roman" w:eastAsia="맑은 고딕" w:hAnsi="Times New Roman" w:cs="Times New Roman"/>
          <w:lang w:val="en-GB"/>
        </w:rPr>
        <w:t xml:space="preserve">all UEs in the same cell should apply the same reference SCS. </w:t>
      </w:r>
      <w:r w:rsidR="00C05BF6">
        <w:rPr>
          <w:rFonts w:ascii="Times New Roman" w:eastAsia="맑은 고딕" w:hAnsi="Times New Roman" w:cs="Times New Roman"/>
          <w:lang w:val="en-GB"/>
        </w:rPr>
        <w:t>I</w:t>
      </w:r>
      <w:r w:rsidR="007C74BA">
        <w:rPr>
          <w:rFonts w:ascii="Times New Roman" w:eastAsia="맑은 고딕" w:hAnsi="Times New Roman" w:cs="Times New Roman"/>
          <w:lang w:val="en-GB"/>
        </w:rPr>
        <w:t xml:space="preserve">f </w:t>
      </w:r>
      <w:r w:rsidR="00E20BF0">
        <w:rPr>
          <w:rFonts w:ascii="Times New Roman" w:eastAsia="맑은 고딕" w:hAnsi="Times New Roman" w:cs="Times New Roman"/>
          <w:lang w:val="en-GB"/>
        </w:rPr>
        <w:t>a</w:t>
      </w:r>
      <w:r w:rsidR="00A22E34">
        <w:rPr>
          <w:rFonts w:ascii="Times New Roman" w:eastAsia="맑은 고딕" w:hAnsi="Times New Roman" w:cs="Times New Roman"/>
          <w:lang w:val="en-GB"/>
        </w:rPr>
        <w:t xml:space="preserve"> UE</w:t>
      </w:r>
      <w:r w:rsidR="007C74BA">
        <w:rPr>
          <w:rFonts w:ascii="Times New Roman" w:eastAsia="맑은 고딕" w:hAnsi="Times New Roman" w:cs="Times New Roman"/>
          <w:lang w:val="en-GB"/>
        </w:rPr>
        <w:t xml:space="preserve"> with smaller SCS (e.g., 15</w:t>
      </w:r>
      <w:r w:rsidR="00C05BF6">
        <w:rPr>
          <w:rFonts w:ascii="Times New Roman" w:eastAsia="맑은 고딕" w:hAnsi="Times New Roman" w:cs="Times New Roman"/>
          <w:lang w:val="en-GB"/>
        </w:rPr>
        <w:t xml:space="preserve"> </w:t>
      </w:r>
      <w:r w:rsidR="007C74BA">
        <w:rPr>
          <w:rFonts w:ascii="Times New Roman" w:eastAsia="맑은 고딕" w:hAnsi="Times New Roman" w:cs="Times New Roman"/>
          <w:lang w:val="en-GB"/>
        </w:rPr>
        <w:t xml:space="preserve">kHz) and </w:t>
      </w:r>
      <w:r w:rsidR="00A22E34">
        <w:rPr>
          <w:rFonts w:ascii="Times New Roman" w:eastAsia="맑은 고딕" w:hAnsi="Times New Roman" w:cs="Times New Roman"/>
          <w:lang w:val="en-GB"/>
        </w:rPr>
        <w:t>another UE</w:t>
      </w:r>
      <w:r w:rsidR="007C74BA">
        <w:rPr>
          <w:rFonts w:ascii="Times New Roman" w:eastAsia="맑은 고딕" w:hAnsi="Times New Roman" w:cs="Times New Roman"/>
          <w:lang w:val="en-GB"/>
        </w:rPr>
        <w:t xml:space="preserve"> with larger SCS (e.g., 60</w:t>
      </w:r>
      <w:r w:rsidR="00C05BF6">
        <w:rPr>
          <w:rFonts w:ascii="Times New Roman" w:eastAsia="맑은 고딕" w:hAnsi="Times New Roman" w:cs="Times New Roman"/>
          <w:lang w:val="en-GB"/>
        </w:rPr>
        <w:t xml:space="preserve"> </w:t>
      </w:r>
      <w:r w:rsidR="007C74BA">
        <w:rPr>
          <w:rFonts w:ascii="Times New Roman" w:eastAsia="맑은 고딕" w:hAnsi="Times New Roman" w:cs="Times New Roman"/>
          <w:lang w:val="en-GB"/>
        </w:rPr>
        <w:t xml:space="preserve">kHz) coexist in the same cell, then </w:t>
      </w:r>
      <w:r w:rsidR="00E20BF0">
        <w:rPr>
          <w:rFonts w:ascii="Times New Roman" w:eastAsia="맑은 고딕" w:hAnsi="Times New Roman" w:cs="Times New Roman"/>
          <w:lang w:val="en-GB"/>
        </w:rPr>
        <w:t xml:space="preserve">for the second UE </w:t>
      </w:r>
      <w:r w:rsidR="007C74BA">
        <w:rPr>
          <w:rFonts w:ascii="Times New Roman" w:eastAsia="맑은 고딕" w:hAnsi="Times New Roman" w:cs="Times New Roman"/>
          <w:lang w:val="en-GB"/>
        </w:rPr>
        <w:t xml:space="preserve">the </w:t>
      </w:r>
      <w:r w:rsidR="005F1951">
        <w:rPr>
          <w:rFonts w:ascii="Times New Roman" w:eastAsia="맑은 고딕" w:hAnsi="Times New Roman" w:cs="Times New Roman"/>
          <w:lang w:val="en-GB"/>
        </w:rPr>
        <w:t xml:space="preserve">granularity of the </w:t>
      </w:r>
      <w:r w:rsidR="00E20BF0">
        <w:rPr>
          <w:rFonts w:ascii="Times New Roman" w:eastAsia="맑은 고딕" w:hAnsi="Times New Roman" w:cs="Times New Roman"/>
          <w:lang w:val="en-GB"/>
        </w:rPr>
        <w:t xml:space="preserve">semi-static </w:t>
      </w:r>
      <w:r w:rsidR="007C74BA">
        <w:rPr>
          <w:rFonts w:ascii="Times New Roman" w:eastAsia="맑은 고딕" w:hAnsi="Times New Roman" w:cs="Times New Roman"/>
          <w:lang w:val="en-GB"/>
        </w:rPr>
        <w:t xml:space="preserve">slot format configuration </w:t>
      </w:r>
      <w:r w:rsidR="00C05BF6">
        <w:rPr>
          <w:rFonts w:ascii="Times New Roman" w:eastAsia="맑은 고딕" w:hAnsi="Times New Roman" w:cs="Times New Roman"/>
          <w:lang w:val="en-GB"/>
        </w:rPr>
        <w:t>should be every 4 symbol</w:t>
      </w:r>
      <w:r w:rsidR="007C74BA">
        <w:rPr>
          <w:rFonts w:ascii="Times New Roman" w:eastAsia="맑은 고딕" w:hAnsi="Times New Roman" w:cs="Times New Roman"/>
          <w:lang w:val="en-GB"/>
        </w:rPr>
        <w:t>.</w:t>
      </w:r>
      <w:r w:rsidR="00F41B66">
        <w:rPr>
          <w:rFonts w:ascii="Times New Roman" w:eastAsia="맑은 고딕" w:hAnsi="Times New Roman" w:cs="Times New Roman"/>
          <w:lang w:val="en-GB"/>
        </w:rPr>
        <w:t xml:space="preserve"> This means that if some symbol with 15 kHz is configured as unknown, all the corresponding symbols with 60 kHz are forced to be unknown even though some of them may be used </w:t>
      </w:r>
      <w:r w:rsidR="00A54056">
        <w:rPr>
          <w:rFonts w:ascii="Times New Roman" w:eastAsia="맑은 고딕" w:hAnsi="Times New Roman" w:cs="Times New Roman"/>
          <w:lang w:val="en-GB"/>
        </w:rPr>
        <w:t>for</w:t>
      </w:r>
      <w:r w:rsidR="00F41B66">
        <w:rPr>
          <w:rFonts w:ascii="Times New Roman" w:eastAsia="맑은 고딕" w:hAnsi="Times New Roman" w:cs="Times New Roman"/>
          <w:lang w:val="en-GB"/>
        </w:rPr>
        <w:t xml:space="preserve"> DL </w:t>
      </w:r>
      <w:r w:rsidR="00A54056">
        <w:rPr>
          <w:rFonts w:ascii="Times New Roman" w:eastAsia="맑은 고딕" w:hAnsi="Times New Roman" w:cs="Times New Roman"/>
          <w:lang w:val="en-GB"/>
        </w:rPr>
        <w:t>and</w:t>
      </w:r>
      <w:r w:rsidR="00F41B66">
        <w:rPr>
          <w:rFonts w:ascii="Times New Roman" w:eastAsia="맑은 고딕" w:hAnsi="Times New Roman" w:cs="Times New Roman"/>
          <w:lang w:val="en-GB"/>
        </w:rPr>
        <w:t xml:space="preserve"> UL. </w:t>
      </w:r>
      <w:r w:rsidR="00A54056">
        <w:rPr>
          <w:rFonts w:ascii="Times New Roman" w:eastAsia="맑은 고딕" w:hAnsi="Times New Roman" w:cs="Times New Roman"/>
          <w:lang w:val="en-GB"/>
        </w:rPr>
        <w:t>In particular, t</w:t>
      </w:r>
      <w:r w:rsidR="00433EED">
        <w:rPr>
          <w:rFonts w:ascii="Times New Roman" w:eastAsia="맑은 고딕" w:hAnsi="Times New Roman" w:cs="Times New Roman"/>
          <w:lang w:val="en-GB"/>
        </w:rPr>
        <w:t xml:space="preserve">his coarse granularity would not be sufficient for URLLC operation. </w:t>
      </w:r>
      <w:r w:rsidR="00A54056">
        <w:rPr>
          <w:rFonts w:ascii="Times New Roman" w:eastAsia="맑은 고딕" w:hAnsi="Times New Roman" w:cs="Times New Roman"/>
          <w:lang w:val="en-GB"/>
        </w:rPr>
        <w:t>That is</w:t>
      </w:r>
      <w:r w:rsidR="00433EED">
        <w:rPr>
          <w:rFonts w:ascii="Times New Roman" w:eastAsia="맑은 고딕" w:hAnsi="Times New Roman" w:cs="Times New Roman"/>
          <w:lang w:val="en-GB"/>
        </w:rPr>
        <w:t>,</w:t>
      </w:r>
      <w:r w:rsidR="005F1951">
        <w:rPr>
          <w:rFonts w:ascii="Times New Roman" w:eastAsia="맑은 고딕" w:hAnsi="Times New Roman" w:cs="Times New Roman"/>
          <w:lang w:val="en-GB"/>
        </w:rPr>
        <w:t xml:space="preserve"> </w:t>
      </w:r>
      <w:r w:rsidR="00A22E34">
        <w:rPr>
          <w:rFonts w:ascii="Times New Roman" w:eastAsia="맑은 고딕" w:hAnsi="Times New Roman" w:cs="Times New Roman"/>
          <w:lang w:val="en-GB"/>
        </w:rPr>
        <w:t xml:space="preserve">Alt. 1 </w:t>
      </w:r>
      <w:r w:rsidR="00433EED">
        <w:rPr>
          <w:rFonts w:ascii="Times New Roman" w:eastAsia="맑은 고딕" w:hAnsi="Times New Roman" w:cs="Times New Roman"/>
          <w:lang w:val="en-GB"/>
        </w:rPr>
        <w:t>may</w:t>
      </w:r>
      <w:r w:rsidR="00A22E34">
        <w:rPr>
          <w:rFonts w:ascii="Times New Roman" w:eastAsia="맑은 고딕" w:hAnsi="Times New Roman" w:cs="Times New Roman"/>
          <w:lang w:val="en-GB"/>
        </w:rPr>
        <w:t xml:space="preserve"> not </w:t>
      </w:r>
      <w:r w:rsidR="00433EED">
        <w:rPr>
          <w:rFonts w:ascii="Times New Roman" w:eastAsia="맑은 고딕" w:hAnsi="Times New Roman" w:cs="Times New Roman"/>
          <w:lang w:val="en-GB"/>
        </w:rPr>
        <w:t xml:space="preserve">be </w:t>
      </w:r>
      <w:r w:rsidR="00A22E34">
        <w:rPr>
          <w:rFonts w:ascii="Times New Roman" w:eastAsia="맑은 고딕" w:hAnsi="Times New Roman" w:cs="Times New Roman"/>
          <w:lang w:val="en-GB"/>
        </w:rPr>
        <w:t xml:space="preserve">favourable to the </w:t>
      </w:r>
      <w:r w:rsidR="005F1951">
        <w:rPr>
          <w:rFonts w:ascii="Times New Roman" w:eastAsia="맑은 고딕" w:hAnsi="Times New Roman" w:cs="Times New Roman"/>
          <w:lang w:val="en-GB"/>
        </w:rPr>
        <w:t xml:space="preserve">multiplexing of </w:t>
      </w:r>
      <w:r w:rsidR="00A22E34">
        <w:rPr>
          <w:rFonts w:ascii="Times New Roman" w:eastAsia="맑은 고딕" w:hAnsi="Times New Roman" w:cs="Times New Roman"/>
          <w:lang w:val="en-GB"/>
        </w:rPr>
        <w:t xml:space="preserve">eMBB and URLLC in the same carrier </w:t>
      </w:r>
      <w:r w:rsidR="00433EED">
        <w:rPr>
          <w:rFonts w:ascii="Times New Roman" w:eastAsia="맑은 고딕" w:hAnsi="Times New Roman" w:cs="Times New Roman"/>
          <w:lang w:val="en-GB"/>
        </w:rPr>
        <w:t xml:space="preserve">with </w:t>
      </w:r>
      <w:r w:rsidR="005F1951">
        <w:rPr>
          <w:rFonts w:ascii="Times New Roman" w:eastAsia="맑은 고딕" w:hAnsi="Times New Roman" w:cs="Times New Roman"/>
          <w:lang w:val="en-GB"/>
        </w:rPr>
        <w:t>semi-static TDD</w:t>
      </w:r>
      <w:r w:rsidR="00A22E34">
        <w:rPr>
          <w:rFonts w:ascii="Times New Roman" w:eastAsia="맑은 고딕" w:hAnsi="Times New Roman" w:cs="Times New Roman"/>
          <w:lang w:val="en-GB"/>
        </w:rPr>
        <w:t>.</w:t>
      </w:r>
    </w:p>
    <w:p w14:paraId="3DE067CC" w14:textId="027854F7" w:rsidR="00C05BF6" w:rsidRDefault="00C05BF6" w:rsidP="00F613CD">
      <w:pPr>
        <w:wordWrap/>
        <w:spacing w:after="120"/>
        <w:rPr>
          <w:rFonts w:ascii="Times New Roman" w:eastAsia="맑은 고딕" w:hAnsi="Times New Roman" w:cs="Times New Roman"/>
          <w:lang w:val="en-GB"/>
        </w:rPr>
      </w:pPr>
    </w:p>
    <w:p w14:paraId="329DFD12" w14:textId="3D356857" w:rsidR="00A22E34" w:rsidRPr="00A22E34" w:rsidRDefault="00A22E34" w:rsidP="00F613CD">
      <w:pPr>
        <w:wordWrap/>
        <w:spacing w:after="120"/>
        <w:rPr>
          <w:rFonts w:ascii="Times New Roman" w:eastAsia="맑은 고딕" w:hAnsi="Times New Roman" w:cs="Times New Roman"/>
          <w:u w:val="single"/>
          <w:lang w:val="en-GB"/>
        </w:rPr>
      </w:pPr>
      <w:r w:rsidRPr="00A22E34">
        <w:rPr>
          <w:rFonts w:ascii="Times New Roman" w:eastAsia="맑은 고딕" w:hAnsi="Times New Roman" w:cs="Times New Roman"/>
          <w:u w:val="single"/>
          <w:lang w:val="en-GB"/>
        </w:rPr>
        <w:t xml:space="preserve">Alt. 2: </w:t>
      </w:r>
      <w:r w:rsidR="001A0091">
        <w:rPr>
          <w:rFonts w:ascii="Times New Roman" w:eastAsia="맑은 고딕" w:hAnsi="Times New Roman" w:cs="Times New Roman"/>
          <w:u w:val="single"/>
          <w:lang w:val="en-GB"/>
        </w:rPr>
        <w:t>M</w:t>
      </w:r>
      <w:r w:rsidRPr="00A22E34">
        <w:rPr>
          <w:rFonts w:ascii="Times New Roman" w:eastAsia="맑은 고딕" w:hAnsi="Times New Roman" w:cs="Times New Roman"/>
          <w:u w:val="single"/>
          <w:lang w:val="en-GB"/>
        </w:rPr>
        <w:t>ultiple semi-static UL/DL configurations with multiple reference SCSs</w:t>
      </w:r>
      <w:r w:rsidR="00D42BC6">
        <w:rPr>
          <w:rFonts w:ascii="Times New Roman" w:eastAsia="맑은 고딕" w:hAnsi="Times New Roman" w:cs="Times New Roman"/>
          <w:u w:val="single"/>
          <w:lang w:val="en-GB"/>
        </w:rPr>
        <w:t xml:space="preserve"> are allowed</w:t>
      </w:r>
      <w:r w:rsidR="001A0091">
        <w:rPr>
          <w:rFonts w:ascii="Times New Roman" w:eastAsia="맑은 고딕" w:hAnsi="Times New Roman" w:cs="Times New Roman"/>
          <w:u w:val="single"/>
          <w:lang w:val="en-GB"/>
        </w:rPr>
        <w:t xml:space="preserve">, and each </w:t>
      </w:r>
      <w:r w:rsidR="00E82ABD">
        <w:rPr>
          <w:rFonts w:ascii="Times New Roman" w:eastAsia="맑은 고딕" w:hAnsi="Times New Roman" w:cs="Times New Roman"/>
          <w:u w:val="single"/>
          <w:lang w:val="en-GB"/>
        </w:rPr>
        <w:t xml:space="preserve">configured </w:t>
      </w:r>
      <w:r w:rsidR="001A0091">
        <w:rPr>
          <w:rFonts w:ascii="Times New Roman" w:eastAsia="맑은 고딕" w:hAnsi="Times New Roman" w:cs="Times New Roman"/>
          <w:u w:val="single"/>
          <w:lang w:val="en-GB"/>
        </w:rPr>
        <w:t>BWP is associated with a reference SCS not larger than its own SCS.</w:t>
      </w:r>
    </w:p>
    <w:p w14:paraId="216BBF52" w14:textId="634BCD8B" w:rsidR="005F1951" w:rsidRDefault="006D459A" w:rsidP="006D459A">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lastRenderedPageBreak/>
        <w:t xml:space="preserve">In this alternative, UE can be configured with multiple UL/DL configurations with different reference SCSs, and different UEs </w:t>
      </w:r>
      <w:r>
        <w:rPr>
          <w:rFonts w:ascii="Times New Roman" w:eastAsia="맑은 고딕" w:hAnsi="Times New Roman" w:cs="Times New Roman"/>
          <w:lang w:val="en-GB"/>
        </w:rPr>
        <w:t xml:space="preserve">can apply different reference SCSs in their </w:t>
      </w:r>
      <w:r w:rsidR="00F51872">
        <w:rPr>
          <w:rFonts w:ascii="Times New Roman" w:eastAsia="맑은 고딕" w:hAnsi="Times New Roman" w:cs="Times New Roman"/>
          <w:lang w:val="en-GB"/>
        </w:rPr>
        <w:t xml:space="preserve">active </w:t>
      </w:r>
      <w:r>
        <w:rPr>
          <w:rFonts w:ascii="Times New Roman" w:eastAsia="맑은 고딕" w:hAnsi="Times New Roman" w:cs="Times New Roman"/>
          <w:lang w:val="en-GB"/>
        </w:rPr>
        <w:t>BWP.</w:t>
      </w:r>
      <w:r w:rsidR="005F1951">
        <w:rPr>
          <w:rFonts w:ascii="Times New Roman" w:eastAsia="맑은 고딕" w:hAnsi="Times New Roman" w:cs="Times New Roman"/>
          <w:lang w:val="en-GB"/>
        </w:rPr>
        <w:t xml:space="preserve"> </w:t>
      </w:r>
      <w:r w:rsidR="002411E1">
        <w:rPr>
          <w:rFonts w:ascii="Times New Roman" w:eastAsia="맑은 고딕" w:hAnsi="Times New Roman" w:cs="Times New Roman"/>
          <w:lang w:val="en-GB"/>
        </w:rPr>
        <w:t>For example, the gNB can broadcast two semi-static UL/DL configuration</w:t>
      </w:r>
      <w:r w:rsidR="005F1951">
        <w:rPr>
          <w:rFonts w:ascii="Times New Roman" w:eastAsia="맑은 고딕" w:hAnsi="Times New Roman" w:cs="Times New Roman"/>
          <w:lang w:val="en-GB"/>
        </w:rPr>
        <w:t>s</w:t>
      </w:r>
      <w:r w:rsidR="002411E1">
        <w:rPr>
          <w:rFonts w:ascii="Times New Roman" w:eastAsia="맑은 고딕" w:hAnsi="Times New Roman" w:cs="Times New Roman"/>
          <w:lang w:val="en-GB"/>
        </w:rPr>
        <w:t xml:space="preserve">, </w:t>
      </w:r>
      <w:r w:rsidR="005F1951">
        <w:rPr>
          <w:rFonts w:ascii="Times New Roman" w:eastAsia="맑은 고딕" w:hAnsi="Times New Roman" w:cs="Times New Roman"/>
          <w:lang w:val="en-GB"/>
        </w:rPr>
        <w:t>e.g</w:t>
      </w:r>
      <w:r w:rsidR="002411E1">
        <w:rPr>
          <w:rFonts w:ascii="Times New Roman" w:eastAsia="맑은 고딕" w:hAnsi="Times New Roman" w:cs="Times New Roman"/>
          <w:lang w:val="en-GB"/>
        </w:rPr>
        <w:t xml:space="preserve">., </w:t>
      </w:r>
      <w:r w:rsidR="00433EED">
        <w:rPr>
          <w:rFonts w:ascii="Times New Roman" w:eastAsia="맑은 고딕" w:hAnsi="Times New Roman" w:cs="Times New Roman"/>
          <w:lang w:val="en-GB"/>
        </w:rPr>
        <w:t>assignment</w:t>
      </w:r>
      <w:r w:rsidR="002411E1">
        <w:rPr>
          <w:rFonts w:ascii="Times New Roman" w:eastAsia="맑은 고딕" w:hAnsi="Times New Roman" w:cs="Times New Roman"/>
          <w:lang w:val="en-GB"/>
        </w:rPr>
        <w:t xml:space="preserve"> #1 with 15 kHz and </w:t>
      </w:r>
      <w:r w:rsidR="00433EED">
        <w:rPr>
          <w:rFonts w:ascii="Times New Roman" w:eastAsia="맑은 고딕" w:hAnsi="Times New Roman" w:cs="Times New Roman"/>
          <w:lang w:val="en-GB"/>
        </w:rPr>
        <w:t xml:space="preserve">assignment </w:t>
      </w:r>
      <w:r w:rsidR="002411E1">
        <w:rPr>
          <w:rFonts w:ascii="Times New Roman" w:eastAsia="맑은 고딕" w:hAnsi="Times New Roman" w:cs="Times New Roman"/>
          <w:lang w:val="en-GB"/>
        </w:rPr>
        <w:t xml:space="preserve">#2 with 60 kHz. Then, a UE operating </w:t>
      </w:r>
      <w:r w:rsidR="005F1951">
        <w:rPr>
          <w:rFonts w:ascii="Times New Roman" w:eastAsia="맑은 고딕" w:hAnsi="Times New Roman" w:cs="Times New Roman"/>
          <w:lang w:val="en-GB"/>
        </w:rPr>
        <w:t>on a</w:t>
      </w:r>
      <w:r w:rsidR="002411E1">
        <w:rPr>
          <w:rFonts w:ascii="Times New Roman" w:eastAsia="맑은 고딕" w:hAnsi="Times New Roman" w:cs="Times New Roman"/>
          <w:lang w:val="en-GB"/>
        </w:rPr>
        <w:t xml:space="preserve"> 15 kHz </w:t>
      </w:r>
      <w:r w:rsidR="005F1951">
        <w:rPr>
          <w:rFonts w:ascii="Times New Roman" w:eastAsia="맑은 고딕" w:hAnsi="Times New Roman" w:cs="Times New Roman"/>
          <w:lang w:val="en-GB"/>
        </w:rPr>
        <w:t xml:space="preserve">BWP </w:t>
      </w:r>
      <w:r w:rsidR="002411E1">
        <w:rPr>
          <w:rFonts w:ascii="Times New Roman" w:eastAsia="맑은 고딕" w:hAnsi="Times New Roman" w:cs="Times New Roman"/>
          <w:lang w:val="en-GB"/>
        </w:rPr>
        <w:t xml:space="preserve">can adopt </w:t>
      </w:r>
      <w:r w:rsidR="00433EED">
        <w:rPr>
          <w:rFonts w:ascii="Times New Roman" w:eastAsia="맑은 고딕" w:hAnsi="Times New Roman" w:cs="Times New Roman"/>
          <w:lang w:val="en-GB"/>
        </w:rPr>
        <w:t xml:space="preserve">assignment </w:t>
      </w:r>
      <w:r w:rsidR="005F1951">
        <w:rPr>
          <w:rFonts w:ascii="Times New Roman" w:eastAsia="맑은 고딕" w:hAnsi="Times New Roman" w:cs="Times New Roman"/>
          <w:lang w:val="en-GB"/>
        </w:rPr>
        <w:t>#1 and a UE operating on</w:t>
      </w:r>
      <w:r w:rsidR="002411E1">
        <w:rPr>
          <w:rFonts w:ascii="Times New Roman" w:eastAsia="맑은 고딕" w:hAnsi="Times New Roman" w:cs="Times New Roman"/>
          <w:lang w:val="en-GB"/>
        </w:rPr>
        <w:t xml:space="preserve"> </w:t>
      </w:r>
      <w:r w:rsidR="005F1951">
        <w:rPr>
          <w:rFonts w:ascii="Times New Roman" w:eastAsia="맑은 고딕" w:hAnsi="Times New Roman" w:cs="Times New Roman"/>
          <w:lang w:val="en-GB"/>
        </w:rPr>
        <w:t xml:space="preserve">a </w:t>
      </w:r>
      <w:r w:rsidR="002411E1">
        <w:rPr>
          <w:rFonts w:ascii="Times New Roman" w:eastAsia="맑은 고딕" w:hAnsi="Times New Roman" w:cs="Times New Roman"/>
          <w:lang w:val="en-GB"/>
        </w:rPr>
        <w:t xml:space="preserve">60 kHz </w:t>
      </w:r>
      <w:r w:rsidR="005F1951">
        <w:rPr>
          <w:rFonts w:ascii="Times New Roman" w:eastAsia="맑은 고딕" w:hAnsi="Times New Roman" w:cs="Times New Roman"/>
          <w:lang w:val="en-GB"/>
        </w:rPr>
        <w:t xml:space="preserve">BWP </w:t>
      </w:r>
      <w:r w:rsidR="002411E1">
        <w:rPr>
          <w:rFonts w:ascii="Times New Roman" w:eastAsia="맑은 고딕" w:hAnsi="Times New Roman" w:cs="Times New Roman"/>
          <w:lang w:val="en-GB"/>
        </w:rPr>
        <w:t xml:space="preserve">can </w:t>
      </w:r>
      <w:r>
        <w:rPr>
          <w:rFonts w:ascii="Times New Roman" w:eastAsia="맑은 고딕" w:hAnsi="Times New Roman" w:cs="Times New Roman"/>
          <w:lang w:val="en-GB"/>
        </w:rPr>
        <w:t>adopt</w:t>
      </w:r>
      <w:r w:rsidR="002411E1">
        <w:rPr>
          <w:rFonts w:ascii="Times New Roman" w:eastAsia="맑은 고딕" w:hAnsi="Times New Roman" w:cs="Times New Roman"/>
          <w:lang w:val="en-GB"/>
        </w:rPr>
        <w:t xml:space="preserve"> </w:t>
      </w:r>
      <w:r w:rsidR="00433EED">
        <w:rPr>
          <w:rFonts w:ascii="Times New Roman" w:eastAsia="맑은 고딕" w:hAnsi="Times New Roman" w:cs="Times New Roman"/>
          <w:lang w:val="en-GB"/>
        </w:rPr>
        <w:t xml:space="preserve">assignment </w:t>
      </w:r>
      <w:r w:rsidR="002411E1">
        <w:rPr>
          <w:rFonts w:ascii="Times New Roman" w:eastAsia="맑은 고딕" w:hAnsi="Times New Roman" w:cs="Times New Roman"/>
          <w:lang w:val="en-GB"/>
        </w:rPr>
        <w:t xml:space="preserve">#2. </w:t>
      </w:r>
      <w:r>
        <w:rPr>
          <w:rFonts w:ascii="Times New Roman" w:eastAsia="맑은 고딕" w:hAnsi="Times New Roman" w:cs="Times New Roman"/>
          <w:lang w:val="en-GB"/>
        </w:rPr>
        <w:t>In the case where multiple</w:t>
      </w:r>
      <w:r w:rsidR="005F1951">
        <w:rPr>
          <w:rFonts w:ascii="Times New Roman" w:eastAsia="맑은 고딕" w:hAnsi="Times New Roman" w:cs="Times New Roman"/>
          <w:lang w:val="en-GB"/>
        </w:rPr>
        <w:t xml:space="preserve"> BWPs</w:t>
      </w:r>
      <w:r>
        <w:rPr>
          <w:rFonts w:ascii="Times New Roman" w:eastAsia="맑은 고딕" w:hAnsi="Times New Roman" w:cs="Times New Roman"/>
          <w:lang w:val="en-GB"/>
        </w:rPr>
        <w:t xml:space="preserve"> are configured to a UE</w:t>
      </w:r>
      <w:r w:rsidR="005F1951">
        <w:rPr>
          <w:rFonts w:ascii="Times New Roman" w:eastAsia="맑은 고딕" w:hAnsi="Times New Roman" w:cs="Times New Roman"/>
          <w:lang w:val="en-GB"/>
        </w:rPr>
        <w:t xml:space="preserve">, either a single reference SCS may be </w:t>
      </w:r>
      <w:r w:rsidR="00433EED">
        <w:rPr>
          <w:rFonts w:ascii="Times New Roman" w:eastAsia="맑은 고딕" w:hAnsi="Times New Roman" w:cs="Times New Roman"/>
          <w:lang w:val="en-GB"/>
        </w:rPr>
        <w:t>shared by</w:t>
      </w:r>
      <w:r w:rsidR="005F1951">
        <w:rPr>
          <w:rFonts w:ascii="Times New Roman" w:eastAsia="맑은 고딕" w:hAnsi="Times New Roman" w:cs="Times New Roman"/>
          <w:lang w:val="en-GB"/>
        </w:rPr>
        <w:t xml:space="preserve"> all configured BWPs or each BWP may take </w:t>
      </w:r>
      <w:r w:rsidR="00433EED">
        <w:rPr>
          <w:rFonts w:ascii="Times New Roman" w:eastAsia="맑은 고딕" w:hAnsi="Times New Roman" w:cs="Times New Roman"/>
          <w:lang w:val="en-GB"/>
        </w:rPr>
        <w:t>one best</w:t>
      </w:r>
      <w:r w:rsidR="0012373B">
        <w:rPr>
          <w:rFonts w:ascii="Times New Roman" w:eastAsia="맑은 고딕" w:hAnsi="Times New Roman" w:cs="Times New Roman"/>
          <w:lang w:val="en-GB"/>
        </w:rPr>
        <w:t xml:space="preserve"> reference SCS.</w:t>
      </w:r>
    </w:p>
    <w:p w14:paraId="294E6812" w14:textId="54E91D82" w:rsidR="00571209" w:rsidRDefault="006D459A" w:rsidP="00F613CD">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When </w:t>
      </w:r>
      <w:r w:rsidR="007B78F3">
        <w:rPr>
          <w:rFonts w:ascii="Times New Roman" w:eastAsia="맑은 고딕" w:hAnsi="Times New Roman" w:cs="Times New Roman"/>
          <w:lang w:val="en-GB"/>
        </w:rPr>
        <w:t xml:space="preserve">there are </w:t>
      </w:r>
      <w:r>
        <w:rPr>
          <w:rFonts w:ascii="Times New Roman" w:eastAsia="맑은 고딕" w:hAnsi="Times New Roman" w:cs="Times New Roman"/>
          <w:lang w:val="en-GB"/>
        </w:rPr>
        <w:t>multiple</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semi-static UL/DL assignments in the same carrier</w:t>
      </w:r>
      <w:r w:rsidR="00F51872">
        <w:rPr>
          <w:rFonts w:ascii="Times New Roman" w:eastAsia="맑은 고딕" w:hAnsi="Times New Roman" w:cs="Times New Roman"/>
          <w:lang w:val="en-GB"/>
        </w:rPr>
        <w:t xml:space="preserve"> </w:t>
      </w:r>
      <w:r w:rsidR="00106589">
        <w:rPr>
          <w:rFonts w:ascii="Times New Roman" w:eastAsia="맑은 고딕" w:hAnsi="Times New Roman" w:cs="Times New Roman"/>
          <w:lang w:val="en-GB"/>
        </w:rPr>
        <w:t>based on</w:t>
      </w:r>
      <w:r w:rsidR="00F51872">
        <w:rPr>
          <w:rFonts w:ascii="Times New Roman" w:eastAsia="맑은 고딕" w:hAnsi="Times New Roman" w:cs="Times New Roman"/>
          <w:lang w:val="en-GB"/>
        </w:rPr>
        <w:t xml:space="preserve"> Alt. 2</w:t>
      </w:r>
      <w:r>
        <w:rPr>
          <w:rFonts w:ascii="Times New Roman" w:eastAsia="맑은 고딕" w:hAnsi="Times New Roman" w:cs="Times New Roman"/>
          <w:lang w:val="en-GB"/>
        </w:rPr>
        <w:t xml:space="preserve">, </w:t>
      </w:r>
      <w:r w:rsidR="007B78F3">
        <w:rPr>
          <w:rFonts w:ascii="Times New Roman" w:eastAsia="맑은 고딕" w:hAnsi="Times New Roman" w:cs="Times New Roman"/>
          <w:lang w:val="en-GB"/>
        </w:rPr>
        <w:t xml:space="preserve">DL/UL </w:t>
      </w:r>
      <w:r w:rsidR="00106589">
        <w:rPr>
          <w:rFonts w:ascii="Times New Roman" w:eastAsia="맑은 고딕" w:hAnsi="Times New Roman" w:cs="Times New Roman"/>
          <w:lang w:val="en-GB"/>
        </w:rPr>
        <w:t xml:space="preserve">transmission </w:t>
      </w:r>
      <w:r w:rsidR="007B78F3">
        <w:rPr>
          <w:rFonts w:ascii="Times New Roman" w:eastAsia="맑은 고딕" w:hAnsi="Times New Roman" w:cs="Times New Roman"/>
          <w:lang w:val="en-GB"/>
        </w:rPr>
        <w:t xml:space="preserve">direction </w:t>
      </w:r>
      <w:r w:rsidR="00106589">
        <w:rPr>
          <w:rFonts w:ascii="Times New Roman" w:eastAsia="맑은 고딕" w:hAnsi="Times New Roman" w:cs="Times New Roman"/>
          <w:lang w:val="en-GB"/>
        </w:rPr>
        <w:t>can</w:t>
      </w:r>
      <w:r w:rsidR="007B78F3">
        <w:rPr>
          <w:rFonts w:ascii="Times New Roman" w:eastAsia="맑은 고딕" w:hAnsi="Times New Roman" w:cs="Times New Roman"/>
          <w:lang w:val="en-GB"/>
        </w:rPr>
        <w:t xml:space="preserve"> be collided a</w:t>
      </w:r>
      <w:r w:rsidR="00502539">
        <w:rPr>
          <w:rFonts w:ascii="Times New Roman" w:eastAsia="맑은 고딕" w:hAnsi="Times New Roman" w:cs="Times New Roman"/>
          <w:lang w:val="en-GB"/>
        </w:rPr>
        <w:t>cross different configurations. Although the actual use of time resource</w:t>
      </w:r>
      <w:r w:rsidR="00106589">
        <w:rPr>
          <w:rFonts w:ascii="Times New Roman" w:eastAsia="맑은 고딕" w:hAnsi="Times New Roman" w:cs="Times New Roman"/>
          <w:lang w:val="en-GB"/>
        </w:rPr>
        <w:t>s</w:t>
      </w:r>
      <w:r w:rsidR="00502539">
        <w:rPr>
          <w:rFonts w:ascii="Times New Roman" w:eastAsia="맑은 고딕" w:hAnsi="Times New Roman" w:cs="Times New Roman"/>
          <w:lang w:val="en-GB"/>
        </w:rPr>
        <w:t xml:space="preserve"> is up to gNB implementation, </w:t>
      </w:r>
      <w:r w:rsidR="00106589">
        <w:rPr>
          <w:rFonts w:ascii="Times New Roman" w:eastAsia="맑은 고딕" w:hAnsi="Times New Roman" w:cs="Times New Roman"/>
          <w:lang w:val="en-GB"/>
        </w:rPr>
        <w:t xml:space="preserve">if </w:t>
      </w:r>
      <w:r w:rsidR="00B64BA7">
        <w:rPr>
          <w:rFonts w:ascii="Times New Roman" w:eastAsia="맑은 고딕" w:hAnsi="Times New Roman" w:cs="Times New Roman"/>
          <w:lang w:val="en-GB"/>
        </w:rPr>
        <w:t xml:space="preserve">the slot format configurations </w:t>
      </w:r>
      <w:r w:rsidR="00A54056">
        <w:rPr>
          <w:rFonts w:ascii="Times New Roman" w:eastAsia="맑은 고딕" w:hAnsi="Times New Roman" w:cs="Times New Roman"/>
          <w:lang w:val="en-GB"/>
        </w:rPr>
        <w:t>are not aligned in</w:t>
      </w:r>
      <w:r w:rsidR="00B64BA7">
        <w:rPr>
          <w:rFonts w:ascii="Times New Roman" w:eastAsia="맑은 고딕" w:hAnsi="Times New Roman" w:cs="Times New Roman"/>
          <w:lang w:val="en-GB"/>
        </w:rPr>
        <w:t xml:space="preserve"> somewhere (not unknown), </w:t>
      </w:r>
      <w:r w:rsidR="00502539">
        <w:rPr>
          <w:rFonts w:ascii="Times New Roman" w:eastAsia="맑은 고딕" w:hAnsi="Times New Roman" w:cs="Times New Roman"/>
          <w:lang w:val="en-GB"/>
        </w:rPr>
        <w:t xml:space="preserve">the gNB should be very careful to assign </w:t>
      </w:r>
      <w:r w:rsidR="00F51872">
        <w:rPr>
          <w:rFonts w:ascii="Times New Roman" w:eastAsia="맑은 고딕" w:hAnsi="Times New Roman" w:cs="Times New Roman"/>
          <w:lang w:val="en-GB"/>
        </w:rPr>
        <w:t>signals and channels</w:t>
      </w:r>
      <w:r w:rsidR="00106589">
        <w:rPr>
          <w:rFonts w:ascii="Times New Roman" w:eastAsia="맑은 고딕" w:hAnsi="Times New Roman" w:cs="Times New Roman"/>
          <w:lang w:val="en-GB"/>
        </w:rPr>
        <w:t xml:space="preserve"> </w:t>
      </w:r>
      <w:r w:rsidR="00B64BA7">
        <w:rPr>
          <w:rFonts w:ascii="Times New Roman" w:eastAsia="맑은 고딕" w:hAnsi="Times New Roman" w:cs="Times New Roman"/>
          <w:lang w:val="en-GB"/>
        </w:rPr>
        <w:t>not to cause cross-link interference</w:t>
      </w:r>
      <w:r w:rsidR="00F51872">
        <w:rPr>
          <w:rFonts w:ascii="Times New Roman" w:eastAsia="맑은 고딕" w:hAnsi="Times New Roman" w:cs="Times New Roman"/>
          <w:lang w:val="en-GB"/>
        </w:rPr>
        <w:t xml:space="preserve">. Thus, a safe and clear manner may be </w:t>
      </w:r>
      <w:r w:rsidR="00B64BA7">
        <w:rPr>
          <w:rFonts w:ascii="Times New Roman" w:eastAsia="맑은 고딕" w:hAnsi="Times New Roman" w:cs="Times New Roman"/>
          <w:lang w:val="en-GB"/>
        </w:rPr>
        <w:t xml:space="preserve">to define the conflict cases as </w:t>
      </w:r>
      <w:r w:rsidR="00993760">
        <w:rPr>
          <w:rFonts w:ascii="Times New Roman" w:eastAsia="맑은 고딕" w:hAnsi="Times New Roman" w:cs="Times New Roman"/>
          <w:lang w:val="en-GB"/>
        </w:rPr>
        <w:t>invalid configurations in the specification.</w:t>
      </w:r>
    </w:p>
    <w:p w14:paraId="1ECD5B84" w14:textId="77777777" w:rsidR="00993760" w:rsidRPr="00993760" w:rsidRDefault="00993760" w:rsidP="00F613CD">
      <w:pPr>
        <w:wordWrap/>
        <w:spacing w:after="120"/>
        <w:rPr>
          <w:rFonts w:ascii="Times New Roman" w:eastAsia="맑은 고딕" w:hAnsi="Times New Roman" w:cs="Times New Roman"/>
          <w:lang w:val="en-GB"/>
        </w:rPr>
      </w:pPr>
    </w:p>
    <w:p w14:paraId="0DC016A1" w14:textId="519C0773" w:rsidR="00A2238E" w:rsidRDefault="00A2238E" w:rsidP="00F613CD">
      <w:pPr>
        <w:wordWrap/>
        <w:spacing w:after="120"/>
        <w:rPr>
          <w:rFonts w:ascii="Times New Roman" w:eastAsia="맑은 고딕" w:hAnsi="Times New Roman" w:cs="Times New Roman"/>
          <w:u w:val="single"/>
          <w:lang w:val="en-GB"/>
        </w:rPr>
      </w:pPr>
      <w:r w:rsidRPr="004C42FF">
        <w:rPr>
          <w:rFonts w:ascii="Times New Roman" w:eastAsia="맑은 고딕" w:hAnsi="Times New Roman" w:cs="Times New Roman"/>
          <w:u w:val="single"/>
          <w:lang w:val="en-GB"/>
        </w:rPr>
        <w:t xml:space="preserve">Alt. </w:t>
      </w:r>
      <w:r w:rsidR="004C42FF" w:rsidRPr="004C42FF">
        <w:rPr>
          <w:rFonts w:ascii="Times New Roman" w:eastAsia="맑은 고딕" w:hAnsi="Times New Roman" w:cs="Times New Roman"/>
          <w:u w:val="single"/>
          <w:lang w:val="en-GB"/>
        </w:rPr>
        <w:t>3</w:t>
      </w:r>
      <w:r w:rsidRPr="004C42FF">
        <w:rPr>
          <w:rFonts w:ascii="Times New Roman" w:eastAsia="맑은 고딕" w:hAnsi="Times New Roman" w:cs="Times New Roman"/>
          <w:u w:val="single"/>
          <w:lang w:val="en-GB"/>
        </w:rPr>
        <w:t xml:space="preserve">: </w:t>
      </w:r>
      <w:r w:rsidR="004C42FF" w:rsidRPr="004C42FF">
        <w:rPr>
          <w:rFonts w:ascii="Times New Roman" w:eastAsia="맑은 고딕" w:hAnsi="Times New Roman" w:cs="Times New Roman"/>
          <w:u w:val="single"/>
          <w:lang w:val="en-GB"/>
        </w:rPr>
        <w:t>The r</w:t>
      </w:r>
      <w:r w:rsidRPr="004C42FF">
        <w:rPr>
          <w:rFonts w:ascii="Times New Roman" w:eastAsia="맑은 고딕" w:hAnsi="Times New Roman" w:cs="Times New Roman"/>
          <w:u w:val="single"/>
          <w:lang w:val="en-GB"/>
        </w:rPr>
        <w:t xml:space="preserve">eference SCS larger than SCS of </w:t>
      </w:r>
      <w:r w:rsidR="004C42FF" w:rsidRPr="004C42FF">
        <w:rPr>
          <w:rFonts w:ascii="Times New Roman" w:eastAsia="맑은 고딕" w:hAnsi="Times New Roman" w:cs="Times New Roman"/>
          <w:u w:val="single"/>
          <w:lang w:val="en-GB"/>
        </w:rPr>
        <w:t xml:space="preserve">a </w:t>
      </w:r>
      <w:r w:rsidRPr="004C42FF">
        <w:rPr>
          <w:rFonts w:ascii="Times New Roman" w:eastAsia="맑은 고딕" w:hAnsi="Times New Roman" w:cs="Times New Roman"/>
          <w:u w:val="single"/>
          <w:lang w:val="en-GB"/>
        </w:rPr>
        <w:t>configured BWP is allowed, and a rule to interpret the slot format</w:t>
      </w:r>
      <w:r w:rsidR="006351DB">
        <w:rPr>
          <w:rFonts w:ascii="Times New Roman" w:eastAsia="맑은 고딕" w:hAnsi="Times New Roman" w:cs="Times New Roman"/>
          <w:u w:val="single"/>
          <w:lang w:val="en-GB"/>
        </w:rPr>
        <w:t>s</w:t>
      </w:r>
      <w:r w:rsidRPr="004C42FF">
        <w:rPr>
          <w:rFonts w:ascii="Times New Roman" w:eastAsia="맑은 고딕" w:hAnsi="Times New Roman" w:cs="Times New Roman"/>
          <w:u w:val="single"/>
          <w:lang w:val="en-GB"/>
        </w:rPr>
        <w:t xml:space="preserve"> </w:t>
      </w:r>
      <w:r w:rsidR="006351DB">
        <w:rPr>
          <w:rFonts w:ascii="Times New Roman" w:eastAsia="맑은 고딕" w:hAnsi="Times New Roman" w:cs="Times New Roman"/>
          <w:u w:val="single"/>
          <w:lang w:val="en-GB"/>
        </w:rPr>
        <w:t>having</w:t>
      </w:r>
      <w:r w:rsidR="004C42FF" w:rsidRPr="004C42FF">
        <w:rPr>
          <w:rFonts w:ascii="Times New Roman" w:eastAsia="맑은 고딕" w:hAnsi="Times New Roman" w:cs="Times New Roman"/>
          <w:u w:val="single"/>
          <w:lang w:val="en-GB"/>
        </w:rPr>
        <w:t xml:space="preserve"> </w:t>
      </w:r>
      <w:r w:rsidR="006351DB">
        <w:rPr>
          <w:rFonts w:ascii="Times New Roman" w:eastAsia="맑은 고딕" w:hAnsi="Times New Roman" w:cs="Times New Roman"/>
          <w:u w:val="single"/>
          <w:lang w:val="en-GB"/>
        </w:rPr>
        <w:t xml:space="preserve">a </w:t>
      </w:r>
      <w:r w:rsidR="004C42FF" w:rsidRPr="004C42FF">
        <w:rPr>
          <w:rFonts w:ascii="Times New Roman" w:eastAsia="맑은 고딕" w:hAnsi="Times New Roman" w:cs="Times New Roman"/>
          <w:u w:val="single"/>
          <w:lang w:val="en-GB"/>
        </w:rPr>
        <w:t xml:space="preserve">larger reference SCS </w:t>
      </w:r>
      <w:r w:rsidRPr="004C42FF">
        <w:rPr>
          <w:rFonts w:ascii="Times New Roman" w:eastAsia="맑은 고딕" w:hAnsi="Times New Roman" w:cs="Times New Roman"/>
          <w:u w:val="single"/>
          <w:lang w:val="en-GB"/>
        </w:rPr>
        <w:t>is provided.</w:t>
      </w:r>
    </w:p>
    <w:p w14:paraId="292D44A5" w14:textId="0DE3375D" w:rsidR="008F0B78" w:rsidRDefault="00FF39FF" w:rsidP="008F0B78">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This alternative </w:t>
      </w:r>
      <w:r w:rsidR="00993760">
        <w:rPr>
          <w:rFonts w:ascii="Times New Roman" w:eastAsia="맑은 고딕" w:hAnsi="Times New Roman" w:cs="Times New Roman"/>
          <w:lang w:val="en-GB"/>
        </w:rPr>
        <w:t>provides larger configuration flexibility, but</w:t>
      </w:r>
      <w:r w:rsidR="008F0B78">
        <w:rPr>
          <w:rFonts w:ascii="Times New Roman" w:eastAsia="맑은 고딕" w:hAnsi="Times New Roman" w:cs="Times New Roman"/>
          <w:lang w:val="en-GB"/>
        </w:rPr>
        <w:t xml:space="preserve"> additional specification work is needed on how to </w:t>
      </w:r>
      <w:r w:rsidR="006351DB">
        <w:rPr>
          <w:rFonts w:ascii="Times New Roman" w:eastAsia="맑은 고딕" w:hAnsi="Times New Roman" w:cs="Times New Roman"/>
          <w:lang w:val="en-GB"/>
        </w:rPr>
        <w:t xml:space="preserve">interpret slot formats </w:t>
      </w:r>
      <w:r w:rsidR="008F0B78">
        <w:rPr>
          <w:rFonts w:ascii="Times New Roman" w:eastAsia="맑은 고딕" w:hAnsi="Times New Roman" w:cs="Times New Roman"/>
          <w:lang w:val="en-GB"/>
        </w:rPr>
        <w:t>from</w:t>
      </w:r>
      <w:r w:rsidR="006351DB">
        <w:rPr>
          <w:rFonts w:ascii="Times New Roman" w:eastAsia="맑은 고딕" w:hAnsi="Times New Roman" w:cs="Times New Roman"/>
          <w:lang w:val="en-GB"/>
        </w:rPr>
        <w:t xml:space="preserve"> a </w:t>
      </w:r>
      <w:r w:rsidR="008F0B78">
        <w:rPr>
          <w:rFonts w:ascii="Times New Roman" w:eastAsia="맑은 고딕" w:hAnsi="Times New Roman" w:cs="Times New Roman"/>
          <w:lang w:val="en-GB"/>
        </w:rPr>
        <w:t xml:space="preserve">larger </w:t>
      </w:r>
      <w:r w:rsidR="006351DB">
        <w:rPr>
          <w:rFonts w:ascii="Times New Roman" w:eastAsia="맑은 고딕" w:hAnsi="Times New Roman" w:cs="Times New Roman"/>
          <w:lang w:val="en-GB"/>
        </w:rPr>
        <w:t>reference SCS</w:t>
      </w:r>
      <w:r w:rsidR="008F0B78">
        <w:rPr>
          <w:rFonts w:ascii="Times New Roman" w:eastAsia="맑은 고딕" w:hAnsi="Times New Roman" w:cs="Times New Roman"/>
          <w:lang w:val="en-GB"/>
        </w:rPr>
        <w:t>.</w:t>
      </w:r>
      <w:r w:rsidR="008F0B78">
        <w:rPr>
          <w:rFonts w:ascii="Times New Roman" w:eastAsia="맑은 고딕" w:hAnsi="Times New Roman" w:cs="Times New Roman" w:hint="eastAsia"/>
          <w:lang w:val="en-GB"/>
        </w:rPr>
        <w:t xml:space="preserve"> </w:t>
      </w:r>
      <w:r w:rsidR="00D01A49">
        <w:rPr>
          <w:rFonts w:ascii="Times New Roman" w:eastAsia="맑은 고딕" w:hAnsi="Times New Roman" w:cs="Times New Roman"/>
          <w:lang w:val="en-GB"/>
        </w:rPr>
        <w:t xml:space="preserve">Fig. 1 </w:t>
      </w:r>
      <w:r w:rsidR="008F0B78">
        <w:rPr>
          <w:rFonts w:ascii="Times New Roman" w:eastAsia="맑은 고딕" w:hAnsi="Times New Roman" w:cs="Times New Roman"/>
          <w:lang w:val="en-GB"/>
        </w:rPr>
        <w:t>shows</w:t>
      </w:r>
      <w:r w:rsidR="006351DB">
        <w:rPr>
          <w:rFonts w:ascii="Times New Roman" w:eastAsia="맑은 고딕" w:hAnsi="Times New Roman" w:cs="Times New Roman"/>
          <w:lang w:val="en-GB"/>
        </w:rPr>
        <w:t xml:space="preserve"> an example of Alt. 3</w:t>
      </w:r>
      <w:r w:rsidR="008F0B78">
        <w:rPr>
          <w:rFonts w:ascii="Times New Roman" w:eastAsia="맑은 고딕" w:hAnsi="Times New Roman" w:cs="Times New Roman"/>
          <w:lang w:val="en-GB"/>
        </w:rPr>
        <w:t>,</w:t>
      </w:r>
      <w:r w:rsidR="00D01A49">
        <w:rPr>
          <w:rFonts w:ascii="Times New Roman" w:eastAsia="맑은 고딕" w:hAnsi="Times New Roman" w:cs="Times New Roman"/>
          <w:lang w:val="en-GB"/>
        </w:rPr>
        <w:t xml:space="preserve"> where a semi-static UL/DL assignment is configured with 60 kHz refere</w:t>
      </w:r>
      <w:r w:rsidR="008F0B78">
        <w:rPr>
          <w:rFonts w:ascii="Times New Roman" w:eastAsia="맑은 고딕" w:hAnsi="Times New Roman" w:cs="Times New Roman"/>
          <w:lang w:val="en-GB"/>
        </w:rPr>
        <w:t xml:space="preserve">nce SCS and 0.5 ms periodicity. </w:t>
      </w:r>
      <w:r w:rsidR="00D01A49">
        <w:rPr>
          <w:rFonts w:ascii="Times New Roman" w:eastAsia="맑은 고딕" w:hAnsi="Times New Roman" w:cs="Times New Roman"/>
          <w:lang w:val="en-GB"/>
        </w:rPr>
        <w:t xml:space="preserve">Then, in a BWP with a smaller SCS, </w:t>
      </w:r>
      <w:r w:rsidR="008F0B78">
        <w:rPr>
          <w:rFonts w:ascii="Times New Roman" w:eastAsia="맑은 고딕" w:hAnsi="Times New Roman" w:cs="Times New Roman"/>
          <w:lang w:val="en-GB"/>
        </w:rPr>
        <w:t xml:space="preserve">different </w:t>
      </w:r>
      <w:r w:rsidR="00D01A49">
        <w:rPr>
          <w:rFonts w:ascii="Times New Roman" w:eastAsia="맑은 고딕" w:hAnsi="Times New Roman" w:cs="Times New Roman"/>
          <w:lang w:val="en-GB"/>
        </w:rPr>
        <w:t>transmission direction</w:t>
      </w:r>
      <w:r w:rsidR="008F0B78">
        <w:rPr>
          <w:rFonts w:ascii="Times New Roman" w:eastAsia="맑은 고딕" w:hAnsi="Times New Roman" w:cs="Times New Roman"/>
          <w:lang w:val="en-GB"/>
        </w:rPr>
        <w:t>s</w:t>
      </w:r>
      <w:r w:rsidR="00D01A49">
        <w:rPr>
          <w:rFonts w:ascii="Times New Roman" w:eastAsia="맑은 고딕" w:hAnsi="Times New Roman" w:cs="Times New Roman"/>
          <w:lang w:val="en-GB"/>
        </w:rPr>
        <w:t xml:space="preserve"> may conflict within a symbol, e.g., 4</w:t>
      </w:r>
      <w:r w:rsidR="00D01A49" w:rsidRPr="00D01A49">
        <w:rPr>
          <w:rFonts w:ascii="Times New Roman" w:eastAsia="맑은 고딕" w:hAnsi="Times New Roman" w:cs="Times New Roman"/>
          <w:vertAlign w:val="superscript"/>
          <w:lang w:val="en-GB"/>
        </w:rPr>
        <w:t>th</w:t>
      </w:r>
      <w:r w:rsidR="00D01A49">
        <w:rPr>
          <w:rFonts w:ascii="Times New Roman" w:eastAsia="맑은 고딕" w:hAnsi="Times New Roman" w:cs="Times New Roman"/>
          <w:lang w:val="en-GB"/>
        </w:rPr>
        <w:t>, 5</w:t>
      </w:r>
      <w:r w:rsidR="00D01A49" w:rsidRPr="00D01A49">
        <w:rPr>
          <w:rFonts w:ascii="Times New Roman" w:eastAsia="맑은 고딕" w:hAnsi="Times New Roman" w:cs="Times New Roman"/>
          <w:vertAlign w:val="superscript"/>
          <w:lang w:val="en-GB"/>
        </w:rPr>
        <w:t>th</w:t>
      </w:r>
      <w:r w:rsidR="00D01A49">
        <w:rPr>
          <w:rFonts w:ascii="Times New Roman" w:eastAsia="맑은 고딕" w:hAnsi="Times New Roman" w:cs="Times New Roman"/>
          <w:lang w:val="en-GB"/>
        </w:rPr>
        <w:t>, 9</w:t>
      </w:r>
      <w:r w:rsidR="00D01A49" w:rsidRPr="00D01A49">
        <w:rPr>
          <w:rFonts w:ascii="Times New Roman" w:eastAsia="맑은 고딕" w:hAnsi="Times New Roman" w:cs="Times New Roman"/>
          <w:vertAlign w:val="superscript"/>
          <w:lang w:val="en-GB"/>
        </w:rPr>
        <w:t>th</w:t>
      </w:r>
      <w:r w:rsidR="00D01A49">
        <w:rPr>
          <w:rFonts w:ascii="Times New Roman" w:eastAsia="맑은 고딕" w:hAnsi="Times New Roman" w:cs="Times New Roman"/>
          <w:lang w:val="en-GB"/>
        </w:rPr>
        <w:t>, and 12</w:t>
      </w:r>
      <w:r w:rsidR="00D01A49" w:rsidRPr="00D01A49">
        <w:rPr>
          <w:rFonts w:ascii="Times New Roman" w:eastAsia="맑은 고딕" w:hAnsi="Times New Roman" w:cs="Times New Roman"/>
          <w:vertAlign w:val="superscript"/>
          <w:lang w:val="en-GB"/>
        </w:rPr>
        <w:t>nd</w:t>
      </w:r>
      <w:r w:rsidR="00D01A49">
        <w:rPr>
          <w:rFonts w:ascii="Times New Roman" w:eastAsia="맑은 고딕" w:hAnsi="Times New Roman" w:cs="Times New Roman"/>
          <w:lang w:val="en-GB"/>
        </w:rPr>
        <w:t xml:space="preserve"> symbol for </w:t>
      </w:r>
      <w:r w:rsidR="008F0B78">
        <w:rPr>
          <w:rFonts w:ascii="Times New Roman" w:eastAsia="맑은 고딕" w:hAnsi="Times New Roman" w:cs="Times New Roman"/>
          <w:lang w:val="en-GB"/>
        </w:rPr>
        <w:t xml:space="preserve">a </w:t>
      </w:r>
      <w:r w:rsidR="00D01A49">
        <w:rPr>
          <w:rFonts w:ascii="Times New Roman" w:eastAsia="맑은 고딕" w:hAnsi="Times New Roman" w:cs="Times New Roman"/>
          <w:lang w:val="en-GB"/>
        </w:rPr>
        <w:t>30 kHz BWP and 2</w:t>
      </w:r>
      <w:r w:rsidR="00D01A49" w:rsidRPr="00D01A49">
        <w:rPr>
          <w:rFonts w:ascii="Times New Roman" w:eastAsia="맑은 고딕" w:hAnsi="Times New Roman" w:cs="Times New Roman"/>
          <w:vertAlign w:val="superscript"/>
          <w:lang w:val="en-GB"/>
        </w:rPr>
        <w:t>nd</w:t>
      </w:r>
      <w:r w:rsidR="00D01A49">
        <w:rPr>
          <w:rFonts w:ascii="Times New Roman" w:eastAsia="맑은 고딕" w:hAnsi="Times New Roman" w:cs="Times New Roman"/>
          <w:lang w:val="en-GB"/>
        </w:rPr>
        <w:t>, 3</w:t>
      </w:r>
      <w:r w:rsidR="00D01A49" w:rsidRPr="00D01A49">
        <w:rPr>
          <w:rFonts w:ascii="Times New Roman" w:eastAsia="맑은 고딕" w:hAnsi="Times New Roman" w:cs="Times New Roman"/>
          <w:vertAlign w:val="superscript"/>
          <w:lang w:val="en-GB"/>
        </w:rPr>
        <w:t>rd</w:t>
      </w:r>
      <w:r w:rsidR="00D01A49">
        <w:rPr>
          <w:rFonts w:ascii="Times New Roman" w:eastAsia="맑은 고딕" w:hAnsi="Times New Roman" w:cs="Times New Roman"/>
          <w:lang w:val="en-GB"/>
        </w:rPr>
        <w:t>, 5</w:t>
      </w:r>
      <w:r w:rsidR="00D01A49" w:rsidRPr="00D01A49">
        <w:rPr>
          <w:rFonts w:ascii="Times New Roman" w:eastAsia="맑은 고딕" w:hAnsi="Times New Roman" w:cs="Times New Roman"/>
          <w:vertAlign w:val="superscript"/>
          <w:lang w:val="en-GB"/>
        </w:rPr>
        <w:t>th</w:t>
      </w:r>
      <w:r w:rsidR="00D01A49">
        <w:rPr>
          <w:rFonts w:ascii="Times New Roman" w:eastAsia="맑은 고딕" w:hAnsi="Times New Roman" w:cs="Times New Roman"/>
          <w:lang w:val="en-GB"/>
        </w:rPr>
        <w:t>, and 6</w:t>
      </w:r>
      <w:r w:rsidR="00D01A49" w:rsidRPr="00D01A49">
        <w:rPr>
          <w:rFonts w:ascii="Times New Roman" w:eastAsia="맑은 고딕" w:hAnsi="Times New Roman" w:cs="Times New Roman"/>
          <w:vertAlign w:val="superscript"/>
          <w:lang w:val="en-GB"/>
        </w:rPr>
        <w:t>th</w:t>
      </w:r>
      <w:r w:rsidR="00D01A49">
        <w:rPr>
          <w:rFonts w:ascii="Times New Roman" w:eastAsia="맑은 고딕" w:hAnsi="Times New Roman" w:cs="Times New Roman"/>
          <w:lang w:val="en-GB"/>
        </w:rPr>
        <w:t xml:space="preserve"> symbol for </w:t>
      </w:r>
      <w:r w:rsidR="008F0B78">
        <w:rPr>
          <w:rFonts w:ascii="Times New Roman" w:eastAsia="맑은 고딕" w:hAnsi="Times New Roman" w:cs="Times New Roman"/>
          <w:lang w:val="en-GB"/>
        </w:rPr>
        <w:t xml:space="preserve">a </w:t>
      </w:r>
      <w:r w:rsidR="00D01A49">
        <w:rPr>
          <w:rFonts w:ascii="Times New Roman" w:eastAsia="맑은 고딕" w:hAnsi="Times New Roman" w:cs="Times New Roman"/>
          <w:lang w:val="en-GB"/>
        </w:rPr>
        <w:t>15 kHz BWP.</w:t>
      </w:r>
      <w:r w:rsidR="008F0B78">
        <w:rPr>
          <w:rFonts w:ascii="Times New Roman" w:eastAsia="맑은 고딕" w:hAnsi="Times New Roman" w:cs="Times New Roman"/>
          <w:lang w:val="en-GB"/>
        </w:rPr>
        <w:t xml:space="preserve"> </w:t>
      </w:r>
      <w:r w:rsidR="002651B6">
        <w:rPr>
          <w:rFonts w:ascii="Times New Roman" w:eastAsia="맑은 고딕" w:hAnsi="Times New Roman" w:cs="Times New Roman"/>
          <w:lang w:val="en-GB"/>
        </w:rPr>
        <w:t xml:space="preserve">One option to handle these symbols is to treat them as unknown symbols as described in Fig. 1. </w:t>
      </w:r>
      <w:r w:rsidR="001977C1">
        <w:rPr>
          <w:rFonts w:ascii="Times New Roman" w:eastAsia="맑은 고딕" w:hAnsi="Times New Roman" w:cs="Times New Roman"/>
          <w:lang w:val="en-GB"/>
        </w:rPr>
        <w:t xml:space="preserve">This is safer than treating those symbols as DL or UL since it may cause undesired slot formats or cross-link interference. But in general, Alt. 3 seems not desirable considering </w:t>
      </w:r>
      <w:r w:rsidR="002651B6">
        <w:rPr>
          <w:rFonts w:ascii="Times New Roman" w:eastAsia="맑은 고딕" w:hAnsi="Times New Roman" w:cs="Times New Roman"/>
          <w:lang w:val="en-GB"/>
        </w:rPr>
        <w:t>its large impact on the specification</w:t>
      </w:r>
      <w:r w:rsidR="001977C1">
        <w:rPr>
          <w:rFonts w:ascii="Times New Roman" w:eastAsia="맑은 고딕" w:hAnsi="Times New Roman" w:cs="Times New Roman"/>
          <w:lang w:val="en-GB"/>
        </w:rPr>
        <w:t>.</w:t>
      </w:r>
    </w:p>
    <w:p w14:paraId="746FC7D4" w14:textId="77777777" w:rsidR="004C42FF" w:rsidRPr="001977C1" w:rsidRDefault="004C42FF" w:rsidP="00F613CD">
      <w:pPr>
        <w:wordWrap/>
        <w:spacing w:after="120"/>
        <w:rPr>
          <w:rFonts w:ascii="Times New Roman" w:eastAsia="맑은 고딕" w:hAnsi="Times New Roman" w:cs="Times New Roman"/>
          <w:lang w:val="en-GB"/>
        </w:rPr>
      </w:pPr>
    </w:p>
    <w:p w14:paraId="74C7A5E9" w14:textId="58150554" w:rsidR="004C42FF" w:rsidRDefault="00646904" w:rsidP="00B32203">
      <w:pPr>
        <w:wordWrap/>
        <w:spacing w:after="120"/>
        <w:jc w:val="center"/>
        <w:rPr>
          <w:rFonts w:ascii="Times New Roman" w:eastAsia="맑은 고딕" w:hAnsi="Times New Roman" w:cs="Times New Roman"/>
          <w:lang w:val="en-GB"/>
        </w:rPr>
      </w:pPr>
      <w:r>
        <w:object w:dxaOrig="13290" w:dyaOrig="4860" w14:anchorId="07D50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169.7pt" o:ole="">
            <v:imagedata r:id="rId8" o:title=""/>
          </v:shape>
          <o:OLEObject Type="Embed" ProgID="Visio.Drawing.15" ShapeID="_x0000_i1025" DrawAspect="Content" ObjectID="_1580321228" r:id="rId9"/>
        </w:object>
      </w:r>
    </w:p>
    <w:p w14:paraId="099FA92F" w14:textId="080743C6" w:rsidR="00193F08" w:rsidRPr="00D01A49" w:rsidRDefault="00D01A49" w:rsidP="00D01A49">
      <w:pPr>
        <w:wordWrap/>
        <w:spacing w:after="120"/>
        <w:jc w:val="center"/>
        <w:rPr>
          <w:rFonts w:ascii="Times New Roman" w:eastAsia="맑은 고딕" w:hAnsi="Times New Roman" w:cs="Times New Roman"/>
          <w:b/>
          <w:lang w:val="en-GB"/>
        </w:rPr>
      </w:pPr>
      <w:r w:rsidRPr="00D01A49">
        <w:rPr>
          <w:rFonts w:ascii="Times New Roman" w:eastAsia="맑은 고딕" w:hAnsi="Times New Roman" w:cs="Times New Roman" w:hint="eastAsia"/>
          <w:b/>
          <w:lang w:val="en-GB"/>
        </w:rPr>
        <w:t xml:space="preserve">Fig. 1. Semi-static </w:t>
      </w:r>
      <w:r w:rsidR="00EE1A82">
        <w:rPr>
          <w:rFonts w:ascii="Times New Roman" w:eastAsia="맑은 고딕" w:hAnsi="Times New Roman" w:cs="Times New Roman"/>
          <w:b/>
          <w:lang w:val="en-GB"/>
        </w:rPr>
        <w:t>UL/DL assignment with a reference SCS larger than the SCS of a BWP</w:t>
      </w:r>
    </w:p>
    <w:p w14:paraId="58D05F87" w14:textId="77777777" w:rsidR="006923D3" w:rsidRDefault="006923D3" w:rsidP="00F613CD">
      <w:pPr>
        <w:wordWrap/>
        <w:spacing w:after="120"/>
        <w:rPr>
          <w:rFonts w:ascii="Times New Roman" w:eastAsia="맑은 고딕" w:hAnsi="Times New Roman" w:cs="Times New Roman"/>
          <w:lang w:val="en-GB"/>
        </w:rPr>
      </w:pPr>
    </w:p>
    <w:p w14:paraId="53AA68B2" w14:textId="3616F085" w:rsidR="00313405" w:rsidRDefault="00B32203" w:rsidP="00F613CD">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Considering the pros. </w:t>
      </w:r>
      <w:r>
        <w:rPr>
          <w:rFonts w:ascii="Times New Roman" w:eastAsia="맑은 고딕" w:hAnsi="Times New Roman" w:cs="Times New Roman"/>
          <w:lang w:val="en-GB"/>
        </w:rPr>
        <w:t xml:space="preserve">and cons. of each alternative, our preference is to </w:t>
      </w:r>
      <w:r w:rsidR="002651B6">
        <w:rPr>
          <w:rFonts w:ascii="Times New Roman" w:eastAsia="맑은 고딕" w:hAnsi="Times New Roman" w:cs="Times New Roman"/>
          <w:lang w:val="en-GB"/>
        </w:rPr>
        <w:t>support</w:t>
      </w:r>
      <w:r>
        <w:rPr>
          <w:rFonts w:ascii="Times New Roman" w:eastAsia="맑은 고딕" w:hAnsi="Times New Roman" w:cs="Times New Roman"/>
          <w:lang w:val="en-GB"/>
        </w:rPr>
        <w:t xml:space="preserve"> Alt. 2</w:t>
      </w:r>
      <w:r w:rsidR="002651B6">
        <w:rPr>
          <w:rFonts w:ascii="Times New Roman" w:eastAsia="맑은 고딕" w:hAnsi="Times New Roman" w:cs="Times New Roman"/>
          <w:lang w:val="en-GB"/>
        </w:rPr>
        <w:t xml:space="preserve">. </w:t>
      </w:r>
      <w:r w:rsidR="00313405">
        <w:rPr>
          <w:rFonts w:ascii="Times New Roman" w:eastAsia="맑은 고딕" w:hAnsi="Times New Roman" w:cs="Times New Roman"/>
          <w:lang w:val="en-GB"/>
        </w:rPr>
        <w:t xml:space="preserve">Since the semi-static UL/DL assignment may be delivered as a part of OSI, </w:t>
      </w:r>
      <w:r w:rsidR="00A54056">
        <w:rPr>
          <w:rFonts w:ascii="Times New Roman" w:eastAsia="맑은 고딕" w:hAnsi="Times New Roman" w:cs="Times New Roman"/>
          <w:lang w:val="en-GB"/>
        </w:rPr>
        <w:t>the</w:t>
      </w:r>
      <w:r w:rsidR="002651B6">
        <w:rPr>
          <w:rFonts w:ascii="Times New Roman" w:eastAsia="맑은 고딕" w:hAnsi="Times New Roman" w:cs="Times New Roman"/>
          <w:lang w:val="en-GB"/>
        </w:rPr>
        <w:t xml:space="preserve"> increase </w:t>
      </w:r>
      <w:r w:rsidR="00A54056">
        <w:rPr>
          <w:rFonts w:ascii="Times New Roman" w:eastAsia="맑은 고딕" w:hAnsi="Times New Roman" w:cs="Times New Roman"/>
          <w:lang w:val="en-GB"/>
        </w:rPr>
        <w:t>of</w:t>
      </w:r>
      <w:r w:rsidR="002651B6">
        <w:rPr>
          <w:rFonts w:ascii="Times New Roman" w:eastAsia="맑은 고딕" w:hAnsi="Times New Roman" w:cs="Times New Roman"/>
          <w:lang w:val="en-GB"/>
        </w:rPr>
        <w:t xml:space="preserve"> signalling overhead </w:t>
      </w:r>
      <w:r w:rsidR="00A54056">
        <w:rPr>
          <w:rFonts w:ascii="Times New Roman" w:eastAsia="맑은 고딕" w:hAnsi="Times New Roman" w:cs="Times New Roman"/>
          <w:lang w:val="en-GB"/>
        </w:rPr>
        <w:t xml:space="preserve">in some cases </w:t>
      </w:r>
      <w:r w:rsidR="002651B6">
        <w:rPr>
          <w:rFonts w:ascii="Times New Roman" w:eastAsia="맑은 고딕" w:hAnsi="Times New Roman" w:cs="Times New Roman"/>
          <w:lang w:val="en-GB"/>
        </w:rPr>
        <w:t>may not be a big burden.</w:t>
      </w:r>
    </w:p>
    <w:p w14:paraId="072E8996" w14:textId="47A9984F" w:rsidR="004C42FF" w:rsidRDefault="00B32203" w:rsidP="00F613CD">
      <w:pPr>
        <w:wordWrap/>
        <w:spacing w:after="120"/>
        <w:rPr>
          <w:rFonts w:ascii="Times New Roman" w:eastAsia="맑은 고딕" w:hAnsi="Times New Roman" w:cs="Times New Roman"/>
          <w:lang w:val="en-GB"/>
        </w:rPr>
      </w:pPr>
      <w:r w:rsidRPr="00B32203">
        <w:rPr>
          <w:rFonts w:ascii="Times New Roman" w:eastAsia="맑은 고딕" w:hAnsi="Times New Roman" w:cs="Times New Roman"/>
          <w:b/>
          <w:lang w:val="en-GB"/>
        </w:rPr>
        <w:t>Proposal 1</w:t>
      </w:r>
      <w:r>
        <w:rPr>
          <w:rFonts w:ascii="Times New Roman" w:eastAsia="맑은 고딕" w:hAnsi="Times New Roman" w:cs="Times New Roman"/>
          <w:lang w:val="en-GB"/>
        </w:rPr>
        <w:t xml:space="preserve">: </w:t>
      </w:r>
      <w:r w:rsidR="00313405">
        <w:rPr>
          <w:rFonts w:ascii="Times New Roman" w:eastAsia="맑은 고딕" w:hAnsi="Times New Roman" w:cs="Times New Roman"/>
          <w:lang w:val="en-GB"/>
        </w:rPr>
        <w:t xml:space="preserve">Multiple semi-static UL/DL </w:t>
      </w:r>
      <w:r w:rsidR="002651B6">
        <w:rPr>
          <w:rFonts w:ascii="Times New Roman" w:eastAsia="맑은 고딕" w:hAnsi="Times New Roman" w:cs="Times New Roman"/>
          <w:lang w:val="en-GB"/>
        </w:rPr>
        <w:t>assignments</w:t>
      </w:r>
      <w:r w:rsidR="00313405">
        <w:rPr>
          <w:rFonts w:ascii="Times New Roman" w:eastAsia="맑은 고딕" w:hAnsi="Times New Roman" w:cs="Times New Roman"/>
          <w:lang w:val="en-GB"/>
        </w:rPr>
        <w:t xml:space="preserve"> with multiple reference SCSs can be configured, </w:t>
      </w:r>
      <w:r w:rsidR="00E82ABD" w:rsidRPr="00E82ABD">
        <w:rPr>
          <w:rFonts w:ascii="Times New Roman" w:eastAsia="맑은 고딕" w:hAnsi="Times New Roman" w:cs="Times New Roman"/>
          <w:lang w:val="en-GB"/>
        </w:rPr>
        <w:t>and each configured BWP is associated with a reference</w:t>
      </w:r>
      <w:r w:rsidR="00E82ABD">
        <w:rPr>
          <w:rFonts w:ascii="Times New Roman" w:eastAsia="맑은 고딕" w:hAnsi="Times New Roman" w:cs="Times New Roman"/>
          <w:lang w:val="en-GB"/>
        </w:rPr>
        <w:t xml:space="preserve"> SCS not larger than its own SCS.</w:t>
      </w:r>
    </w:p>
    <w:p w14:paraId="2F55D21E" w14:textId="77777777" w:rsidR="00442190" w:rsidRPr="00142E82" w:rsidRDefault="00442190" w:rsidP="00442190">
      <w:pPr>
        <w:wordWrap/>
        <w:spacing w:after="0"/>
        <w:rPr>
          <w:rFonts w:ascii="Times" w:eastAsia="맑은 고딕" w:hAnsi="Times" w:cs="Times"/>
        </w:rPr>
      </w:pPr>
    </w:p>
    <w:p w14:paraId="0A6A9541" w14:textId="4DE5C794" w:rsidR="00442190" w:rsidRPr="009D67ED" w:rsidRDefault="00442190" w:rsidP="00442190">
      <w:pPr>
        <w:pStyle w:val="1"/>
      </w:pPr>
      <w:r>
        <w:lastRenderedPageBreak/>
        <w:t>Remaining issues on SFI</w:t>
      </w:r>
    </w:p>
    <w:p w14:paraId="22B7CCA4" w14:textId="55AA714D" w:rsidR="00E82ABD" w:rsidRDefault="002651B6" w:rsidP="00E82ABD">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In this section, remaining issues </w:t>
      </w:r>
      <w:r w:rsidR="00993760">
        <w:rPr>
          <w:rFonts w:ascii="Times New Roman" w:eastAsia="맑은 고딕" w:hAnsi="Times New Roman" w:cs="Times New Roman"/>
          <w:lang w:val="en-GB"/>
        </w:rPr>
        <w:t>with</w:t>
      </w:r>
      <w:r>
        <w:rPr>
          <w:rFonts w:ascii="Times New Roman" w:eastAsia="맑은 고딕" w:hAnsi="Times New Roman" w:cs="Times New Roman" w:hint="eastAsia"/>
          <w:lang w:val="en-GB"/>
        </w:rPr>
        <w:t xml:space="preserve"> dynamic SFI related to the BWP are </w:t>
      </w:r>
      <w:r w:rsidR="00477FC1">
        <w:rPr>
          <w:rFonts w:ascii="Times New Roman" w:eastAsia="맑은 고딕" w:hAnsi="Times New Roman" w:cs="Times New Roman"/>
          <w:lang w:val="en-GB"/>
        </w:rPr>
        <w:t>considered</w:t>
      </w:r>
      <w:r>
        <w:rPr>
          <w:rFonts w:ascii="Times New Roman" w:eastAsia="맑은 고딕" w:hAnsi="Times New Roman" w:cs="Times New Roman" w:hint="eastAsia"/>
          <w:lang w:val="en-GB"/>
        </w:rPr>
        <w:t>.</w:t>
      </w:r>
      <w:r w:rsidR="00477FC1">
        <w:rPr>
          <w:rFonts w:ascii="Times New Roman" w:eastAsia="맑은 고딕" w:hAnsi="Times New Roman" w:cs="Times New Roman"/>
          <w:lang w:val="en-GB"/>
        </w:rPr>
        <w:t xml:space="preserve"> </w:t>
      </w:r>
      <w:r w:rsidR="00E36A23">
        <w:rPr>
          <w:rFonts w:ascii="Times New Roman" w:eastAsia="맑은 고딕" w:hAnsi="Times New Roman" w:cs="Times New Roman"/>
          <w:lang w:val="en-GB"/>
        </w:rPr>
        <w:t xml:space="preserve">This issue is also </w:t>
      </w:r>
      <w:r w:rsidR="00A54056">
        <w:rPr>
          <w:rFonts w:ascii="Times New Roman" w:eastAsia="맑은 고딕" w:hAnsi="Times New Roman" w:cs="Times New Roman"/>
          <w:lang w:val="en-GB"/>
        </w:rPr>
        <w:t>covered</w:t>
      </w:r>
      <w:r w:rsidR="00E36A23">
        <w:rPr>
          <w:rFonts w:ascii="Times New Roman" w:eastAsia="맑은 고딕" w:hAnsi="Times New Roman" w:cs="Times New Roman"/>
          <w:lang w:val="en-GB"/>
        </w:rPr>
        <w:t xml:space="preserve"> in </w:t>
      </w:r>
      <w:r w:rsidR="0029583E">
        <w:rPr>
          <w:rFonts w:ascii="Times New Roman" w:eastAsia="맑은 고딕" w:hAnsi="Times New Roman" w:cs="Times New Roman"/>
          <w:lang w:val="en-GB"/>
        </w:rPr>
        <w:t>a</w:t>
      </w:r>
      <w:r w:rsidR="00E36A23">
        <w:rPr>
          <w:rFonts w:ascii="Times New Roman" w:eastAsia="맑은 고딕" w:hAnsi="Times New Roman" w:cs="Times New Roman"/>
          <w:lang w:val="en-GB"/>
        </w:rPr>
        <w:t xml:space="preserve"> companion contribution [2]. </w:t>
      </w:r>
      <w:r w:rsidR="00477FC1">
        <w:rPr>
          <w:rFonts w:ascii="Times New Roman" w:eastAsia="맑은 고딕" w:hAnsi="Times New Roman" w:cs="Times New Roman"/>
          <w:lang w:val="en-GB"/>
        </w:rPr>
        <w:t xml:space="preserve">When the BWP is switched from one to another, it is </w:t>
      </w:r>
      <w:r w:rsidR="00A54056">
        <w:rPr>
          <w:rFonts w:ascii="Times New Roman" w:eastAsia="맑은 고딕" w:hAnsi="Times New Roman" w:cs="Times New Roman"/>
          <w:lang w:val="en-GB"/>
        </w:rPr>
        <w:t xml:space="preserve">currently </w:t>
      </w:r>
      <w:r w:rsidR="00477FC1">
        <w:rPr>
          <w:rFonts w:ascii="Times New Roman" w:eastAsia="맑은 고딕" w:hAnsi="Times New Roman" w:cs="Times New Roman"/>
          <w:lang w:val="en-GB"/>
        </w:rPr>
        <w:t xml:space="preserve">FFS whether the SFI obtained in the old BWP is applicable to the new BWP. Since the SFI configuration (i.e., SFI table and a reference SCS) is on a per cell basis, </w:t>
      </w:r>
      <w:r w:rsidR="00993760">
        <w:rPr>
          <w:rFonts w:ascii="Times New Roman" w:eastAsia="맑은 고딕" w:hAnsi="Times New Roman" w:cs="Times New Roman"/>
          <w:lang w:val="en-GB"/>
        </w:rPr>
        <w:t xml:space="preserve">we think </w:t>
      </w:r>
      <w:r w:rsidR="00477FC1">
        <w:rPr>
          <w:rFonts w:ascii="Times New Roman" w:eastAsia="맑은 고딕" w:hAnsi="Times New Roman" w:cs="Times New Roman"/>
          <w:lang w:val="en-GB"/>
        </w:rPr>
        <w:t>it is natural to consider</w:t>
      </w:r>
      <w:r w:rsidR="00B52F58">
        <w:rPr>
          <w:rFonts w:ascii="Times New Roman" w:eastAsia="맑은 고딕" w:hAnsi="Times New Roman" w:cs="Times New Roman"/>
          <w:lang w:val="en-GB"/>
        </w:rPr>
        <w:t xml:space="preserve"> the slot format indicated by </w:t>
      </w:r>
      <w:r w:rsidR="00477FC1">
        <w:rPr>
          <w:rFonts w:ascii="Times New Roman" w:eastAsia="맑은 고딕" w:hAnsi="Times New Roman" w:cs="Times New Roman"/>
          <w:lang w:val="en-GB"/>
        </w:rPr>
        <w:t xml:space="preserve">a </w:t>
      </w:r>
      <w:r w:rsidR="00B52F58">
        <w:rPr>
          <w:rFonts w:ascii="Times New Roman" w:eastAsia="맑은 고딕" w:hAnsi="Times New Roman" w:cs="Times New Roman"/>
          <w:lang w:val="en-GB"/>
        </w:rPr>
        <w:t>SFI is</w:t>
      </w:r>
      <w:r w:rsidR="00477FC1">
        <w:rPr>
          <w:rFonts w:ascii="Times New Roman" w:eastAsia="맑은 고딕" w:hAnsi="Times New Roman" w:cs="Times New Roman"/>
          <w:lang w:val="en-GB"/>
        </w:rPr>
        <w:t xml:space="preserve"> </w:t>
      </w:r>
      <w:r w:rsidR="00993760">
        <w:rPr>
          <w:rFonts w:ascii="Times New Roman" w:eastAsia="맑은 고딕" w:hAnsi="Times New Roman" w:cs="Times New Roman"/>
          <w:lang w:val="en-GB"/>
        </w:rPr>
        <w:t>applicable to</w:t>
      </w:r>
      <w:r w:rsidR="00477FC1">
        <w:rPr>
          <w:rFonts w:ascii="Times New Roman" w:eastAsia="맑은 고딕" w:hAnsi="Times New Roman" w:cs="Times New Roman"/>
          <w:lang w:val="en-GB"/>
        </w:rPr>
        <w:t xml:space="preserve"> any configured BWP within a carrier</w:t>
      </w:r>
      <w:r w:rsidR="00993760">
        <w:rPr>
          <w:rFonts w:ascii="Times New Roman" w:eastAsia="맑은 고딕" w:hAnsi="Times New Roman" w:cs="Times New Roman"/>
          <w:lang w:val="en-GB"/>
        </w:rPr>
        <w:t xml:space="preserve"> regardless of where it is found</w:t>
      </w:r>
      <w:r w:rsidR="00477FC1">
        <w:rPr>
          <w:rFonts w:ascii="Times New Roman" w:eastAsia="맑은 고딕" w:hAnsi="Times New Roman" w:cs="Times New Roman"/>
          <w:lang w:val="en-GB"/>
        </w:rPr>
        <w:t>.</w:t>
      </w:r>
    </w:p>
    <w:p w14:paraId="5CEB6093" w14:textId="1C29CC36" w:rsidR="00FC3C36" w:rsidRDefault="00FC3C36" w:rsidP="00F613CD">
      <w:pPr>
        <w:wordWrap/>
        <w:spacing w:after="120"/>
        <w:rPr>
          <w:rFonts w:ascii="Times New Roman" w:eastAsia="맑은 고딕" w:hAnsi="Times New Roman" w:cs="Times New Roman"/>
          <w:lang w:val="en-GB"/>
        </w:rPr>
      </w:pPr>
      <w:r w:rsidRPr="001C2283">
        <w:rPr>
          <w:rFonts w:ascii="Times New Roman" w:eastAsia="맑은 고딕" w:hAnsi="Times New Roman" w:cs="Times New Roman"/>
          <w:b/>
          <w:lang w:val="en-GB"/>
        </w:rPr>
        <w:t xml:space="preserve">Proposal </w:t>
      </w:r>
      <w:r w:rsidR="001C2283">
        <w:rPr>
          <w:rFonts w:ascii="Times New Roman" w:eastAsia="맑은 고딕" w:hAnsi="Times New Roman" w:cs="Times New Roman"/>
          <w:b/>
          <w:lang w:val="en-GB"/>
        </w:rPr>
        <w:t>2</w:t>
      </w:r>
      <w:r>
        <w:rPr>
          <w:rFonts w:ascii="Times New Roman" w:eastAsia="맑은 고딕" w:hAnsi="Times New Roman" w:cs="Times New Roman"/>
          <w:lang w:val="en-GB"/>
        </w:rPr>
        <w:t>:</w:t>
      </w:r>
      <w:r w:rsidR="001C2283">
        <w:rPr>
          <w:rFonts w:ascii="Times New Roman" w:eastAsia="맑은 고딕" w:hAnsi="Times New Roman" w:cs="Times New Roman"/>
          <w:lang w:val="en-GB"/>
        </w:rPr>
        <w:t xml:space="preserve"> During </w:t>
      </w:r>
      <w:r w:rsidR="00993760">
        <w:rPr>
          <w:rFonts w:ascii="Times New Roman" w:eastAsia="맑은 고딕" w:hAnsi="Times New Roman" w:cs="Times New Roman"/>
          <w:lang w:val="en-GB"/>
        </w:rPr>
        <w:t xml:space="preserve">the </w:t>
      </w:r>
      <w:r w:rsidR="001C2283">
        <w:rPr>
          <w:rFonts w:ascii="Times New Roman" w:eastAsia="맑은 고딕" w:hAnsi="Times New Roman" w:cs="Times New Roman"/>
          <w:lang w:val="en-GB"/>
        </w:rPr>
        <w:t xml:space="preserve">BWP switching, </w:t>
      </w:r>
      <w:r w:rsidR="00477FC1">
        <w:rPr>
          <w:rFonts w:ascii="Times New Roman" w:eastAsia="맑은 고딕" w:hAnsi="Times New Roman" w:cs="Times New Roman"/>
          <w:lang w:val="en-GB"/>
        </w:rPr>
        <w:t xml:space="preserve">UE can apply </w:t>
      </w:r>
      <w:r w:rsidR="001C2283">
        <w:rPr>
          <w:rFonts w:ascii="Times New Roman" w:eastAsia="맑은 고딕" w:hAnsi="Times New Roman" w:cs="Times New Roman"/>
          <w:lang w:val="en-GB"/>
        </w:rPr>
        <w:t>t</w:t>
      </w:r>
      <w:r w:rsidR="00477FC1">
        <w:rPr>
          <w:rFonts w:ascii="Times New Roman" w:eastAsia="맑은 고딕" w:hAnsi="Times New Roman" w:cs="Times New Roman"/>
          <w:lang w:val="en-GB"/>
        </w:rPr>
        <w:t>he SFI received in the old BWP to the new BWP</w:t>
      </w:r>
      <w:r w:rsidR="001C2283">
        <w:rPr>
          <w:rFonts w:ascii="Times New Roman" w:eastAsia="맑은 고딕" w:hAnsi="Times New Roman" w:cs="Times New Roman"/>
          <w:lang w:val="en-GB"/>
        </w:rPr>
        <w:t>.</w:t>
      </w:r>
    </w:p>
    <w:p w14:paraId="47A09258" w14:textId="77777777" w:rsidR="00193F08" w:rsidRDefault="00193F08" w:rsidP="00F613CD">
      <w:pPr>
        <w:wordWrap/>
        <w:spacing w:after="120"/>
        <w:rPr>
          <w:rFonts w:ascii="Times New Roman" w:eastAsia="맑은 고딕" w:hAnsi="Times New Roman" w:cs="Times New Roman"/>
          <w:lang w:val="en-GB"/>
        </w:rPr>
      </w:pPr>
    </w:p>
    <w:p w14:paraId="2E0FA8D3" w14:textId="7AF38029" w:rsidR="00425333" w:rsidRDefault="00106E39" w:rsidP="00F613CD">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Although the SFI table is </w:t>
      </w:r>
      <w:r w:rsidR="00C0252B">
        <w:rPr>
          <w:rFonts w:ascii="Times New Roman" w:eastAsia="맑은 고딕" w:hAnsi="Times New Roman" w:cs="Times New Roman"/>
          <w:lang w:val="en-GB"/>
        </w:rPr>
        <w:t>a</w:t>
      </w:r>
      <w:r w:rsidR="00993760">
        <w:rPr>
          <w:rFonts w:ascii="Times New Roman" w:eastAsia="맑은 고딕" w:hAnsi="Times New Roman" w:cs="Times New Roman"/>
          <w:lang w:val="en-GB"/>
        </w:rPr>
        <w:t xml:space="preserve"> per cell</w:t>
      </w:r>
      <w:r w:rsidR="00C0252B">
        <w:rPr>
          <w:rFonts w:ascii="Times New Roman" w:eastAsia="맑은 고딕" w:hAnsi="Times New Roman" w:cs="Times New Roman"/>
          <w:lang w:val="en-GB"/>
        </w:rPr>
        <w:t xml:space="preserve"> configuration</w:t>
      </w:r>
      <w:r>
        <w:rPr>
          <w:rFonts w:ascii="Times New Roman" w:eastAsia="맑은 고딕" w:hAnsi="Times New Roman" w:cs="Times New Roman" w:hint="eastAsia"/>
          <w:lang w:val="en-GB"/>
        </w:rPr>
        <w:t xml:space="preserve">, </w:t>
      </w:r>
      <w:r w:rsidR="00993760">
        <w:rPr>
          <w:rFonts w:ascii="Times New Roman" w:eastAsia="맑은 고딕" w:hAnsi="Times New Roman" w:cs="Times New Roman"/>
          <w:lang w:val="en-GB"/>
        </w:rPr>
        <w:t xml:space="preserve">the </w:t>
      </w:r>
      <w:r w:rsidR="00425333">
        <w:rPr>
          <w:rFonts w:ascii="Times New Roman" w:eastAsia="맑은 고딕" w:hAnsi="Times New Roman" w:cs="Times New Roman" w:hint="eastAsia"/>
          <w:lang w:val="en-GB"/>
        </w:rPr>
        <w:t xml:space="preserve">SFI </w:t>
      </w:r>
      <w:r>
        <w:rPr>
          <w:rFonts w:ascii="Times New Roman" w:eastAsia="맑은 고딕" w:hAnsi="Times New Roman" w:cs="Times New Roman" w:hint="eastAsia"/>
          <w:lang w:val="en-GB"/>
        </w:rPr>
        <w:t xml:space="preserve">monitoring occasion </w:t>
      </w:r>
      <w:r w:rsidR="00425333">
        <w:rPr>
          <w:rFonts w:ascii="Times New Roman" w:eastAsia="맑은 고딕" w:hAnsi="Times New Roman" w:cs="Times New Roman"/>
          <w:lang w:val="en-GB"/>
        </w:rPr>
        <w:t xml:space="preserve">(i.e., CSS </w:t>
      </w:r>
      <w:r w:rsidR="00993760">
        <w:rPr>
          <w:rFonts w:ascii="Times New Roman" w:eastAsia="맑은 고딕" w:hAnsi="Times New Roman" w:cs="Times New Roman"/>
          <w:lang w:val="en-GB"/>
        </w:rPr>
        <w:t>for</w:t>
      </w:r>
      <w:r w:rsidR="00425333">
        <w:rPr>
          <w:rFonts w:ascii="Times New Roman" w:eastAsia="맑은 고딕" w:hAnsi="Times New Roman" w:cs="Times New Roman"/>
          <w:lang w:val="en-GB"/>
        </w:rPr>
        <w:t xml:space="preserve"> DCI format 2-0) </w:t>
      </w:r>
      <w:r w:rsidR="00C0252B">
        <w:rPr>
          <w:rFonts w:ascii="Times New Roman" w:eastAsia="맑은 고딕" w:hAnsi="Times New Roman" w:cs="Times New Roman"/>
          <w:lang w:val="en-GB"/>
        </w:rPr>
        <w:t xml:space="preserve">can be configured </w:t>
      </w:r>
      <w:r w:rsidR="00993760">
        <w:rPr>
          <w:rFonts w:ascii="Times New Roman" w:eastAsia="맑은 고딕" w:hAnsi="Times New Roman" w:cs="Times New Roman"/>
          <w:lang w:val="en-GB"/>
        </w:rPr>
        <w:t>for</w:t>
      </w:r>
      <w:r w:rsidR="00425333">
        <w:rPr>
          <w:rFonts w:ascii="Times New Roman" w:eastAsia="맑은 고딕" w:hAnsi="Times New Roman" w:cs="Times New Roman" w:hint="eastAsia"/>
          <w:lang w:val="en-GB"/>
        </w:rPr>
        <w:t xml:space="preserve"> each BWP.</w:t>
      </w:r>
      <w:r w:rsidR="00425333">
        <w:rPr>
          <w:rFonts w:ascii="Times New Roman" w:eastAsia="맑은 고딕" w:hAnsi="Times New Roman" w:cs="Times New Roman"/>
          <w:lang w:val="en-GB"/>
        </w:rPr>
        <w:t xml:space="preserve"> Thus, it is now </w:t>
      </w:r>
      <w:r w:rsidR="00993760">
        <w:rPr>
          <w:rFonts w:ascii="Times New Roman" w:eastAsia="맑은 고딕" w:hAnsi="Times New Roman" w:cs="Times New Roman"/>
          <w:lang w:val="en-GB"/>
        </w:rPr>
        <w:t>permitted</w:t>
      </w:r>
      <w:r w:rsidR="00425333">
        <w:rPr>
          <w:rFonts w:ascii="Times New Roman" w:eastAsia="맑은 고딕" w:hAnsi="Times New Roman" w:cs="Times New Roman"/>
          <w:lang w:val="en-GB"/>
        </w:rPr>
        <w:t xml:space="preserve"> to </w:t>
      </w:r>
      <w:r w:rsidR="00993760">
        <w:rPr>
          <w:rFonts w:ascii="Times New Roman" w:eastAsia="맑은 고딕" w:hAnsi="Times New Roman" w:cs="Times New Roman"/>
          <w:lang w:val="en-GB"/>
        </w:rPr>
        <w:t>set</w:t>
      </w:r>
      <w:r w:rsidR="00425333">
        <w:rPr>
          <w:rFonts w:ascii="Times New Roman" w:eastAsia="맑은 고딕" w:hAnsi="Times New Roman" w:cs="Times New Roman"/>
          <w:lang w:val="en-GB"/>
        </w:rPr>
        <w:t xml:space="preserve"> different SFI monitoring pe</w:t>
      </w:r>
      <w:r w:rsidR="00993760">
        <w:rPr>
          <w:rFonts w:ascii="Times New Roman" w:eastAsia="맑은 고딕" w:hAnsi="Times New Roman" w:cs="Times New Roman"/>
          <w:lang w:val="en-GB"/>
        </w:rPr>
        <w:t>riodicities in different DL BWPs.</w:t>
      </w:r>
      <w:r w:rsidR="00C0252B">
        <w:rPr>
          <w:rFonts w:ascii="Times New Roman" w:eastAsia="맑은 고딕" w:hAnsi="Times New Roman" w:cs="Times New Roman"/>
          <w:lang w:val="en-GB"/>
        </w:rPr>
        <w:t xml:space="preserve"> In this case, some </w:t>
      </w:r>
      <w:r w:rsidR="00450B2E">
        <w:rPr>
          <w:rFonts w:ascii="Times New Roman" w:eastAsia="맑은 고딕" w:hAnsi="Times New Roman" w:cs="Times New Roman"/>
          <w:lang w:val="en-GB"/>
        </w:rPr>
        <w:t>slots</w:t>
      </w:r>
      <w:r w:rsidR="00C0252B">
        <w:rPr>
          <w:rFonts w:ascii="Times New Roman" w:eastAsia="맑은 고딕" w:hAnsi="Times New Roman" w:cs="Times New Roman"/>
          <w:lang w:val="en-GB"/>
        </w:rPr>
        <w:t xml:space="preserve"> around the BWP switching may not be covered by SFI</w:t>
      </w:r>
      <w:r w:rsidR="005754F7">
        <w:rPr>
          <w:rFonts w:ascii="Times New Roman" w:eastAsia="맑은 고딕" w:hAnsi="Times New Roman" w:cs="Times New Roman"/>
          <w:lang w:val="en-GB"/>
        </w:rPr>
        <w:t xml:space="preserve"> (Case 1)</w:t>
      </w:r>
      <w:r w:rsidR="00C0252B">
        <w:rPr>
          <w:rFonts w:ascii="Times New Roman" w:eastAsia="맑은 고딕" w:hAnsi="Times New Roman" w:cs="Times New Roman"/>
          <w:lang w:val="en-GB"/>
        </w:rPr>
        <w:t>, or be duplicately covered by multiple SFIs</w:t>
      </w:r>
      <w:r w:rsidR="005754F7">
        <w:rPr>
          <w:rFonts w:ascii="Times New Roman" w:eastAsia="맑은 고딕" w:hAnsi="Times New Roman" w:cs="Times New Roman"/>
          <w:lang w:val="en-GB"/>
        </w:rPr>
        <w:t xml:space="preserve"> (Case 2)</w:t>
      </w:r>
      <w:r w:rsidR="00C0252B">
        <w:rPr>
          <w:rFonts w:ascii="Times New Roman" w:eastAsia="맑은 고딕" w:hAnsi="Times New Roman" w:cs="Times New Roman"/>
          <w:lang w:val="en-GB"/>
        </w:rPr>
        <w:t>.</w:t>
      </w:r>
    </w:p>
    <w:p w14:paraId="55D86EC7" w14:textId="73D968B8" w:rsidR="007B5686" w:rsidRDefault="00106E39" w:rsidP="00F613CD">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 xml:space="preserve">Fig. 2 </w:t>
      </w:r>
      <w:r w:rsidR="009D6FBB">
        <w:rPr>
          <w:rFonts w:ascii="Times New Roman" w:eastAsia="맑은 고딕" w:hAnsi="Times New Roman" w:cs="Times New Roman"/>
          <w:lang w:val="en-GB"/>
        </w:rPr>
        <w:t xml:space="preserve">illustrates an example of </w:t>
      </w:r>
      <w:r w:rsidR="005754F7">
        <w:rPr>
          <w:rFonts w:ascii="Times New Roman" w:eastAsia="맑은 고딕" w:hAnsi="Times New Roman" w:cs="Times New Roman"/>
          <w:lang w:val="en-GB"/>
        </w:rPr>
        <w:t>Case 1</w:t>
      </w:r>
      <w:r w:rsidR="00C0252B">
        <w:rPr>
          <w:rFonts w:ascii="Times New Roman" w:eastAsia="맑은 고딕" w:hAnsi="Times New Roman" w:cs="Times New Roman"/>
          <w:lang w:val="en-GB"/>
        </w:rPr>
        <w:t>,</w:t>
      </w:r>
      <w:r w:rsidR="009D6FBB">
        <w:rPr>
          <w:rFonts w:ascii="Times New Roman" w:eastAsia="맑은 고딕" w:hAnsi="Times New Roman" w:cs="Times New Roman"/>
          <w:lang w:val="en-GB"/>
        </w:rPr>
        <w:t xml:space="preserve"> whe</w:t>
      </w:r>
      <w:r w:rsidR="00C0252B">
        <w:rPr>
          <w:rFonts w:ascii="Times New Roman" w:eastAsia="맑은 고딕" w:hAnsi="Times New Roman" w:cs="Times New Roman"/>
          <w:lang w:val="en-GB"/>
        </w:rPr>
        <w:t>re</w:t>
      </w:r>
      <w:r w:rsidR="009D6FBB">
        <w:rPr>
          <w:rFonts w:ascii="Times New Roman" w:eastAsia="맑은 고딕" w:hAnsi="Times New Roman" w:cs="Times New Roman"/>
          <w:lang w:val="en-GB"/>
        </w:rPr>
        <w:t xml:space="preserve"> UE is configured with different SFI monitoring </w:t>
      </w:r>
      <w:r w:rsidR="00425333">
        <w:rPr>
          <w:rFonts w:ascii="Times New Roman" w:eastAsia="맑은 고딕" w:hAnsi="Times New Roman" w:cs="Times New Roman"/>
          <w:lang w:val="en-GB"/>
        </w:rPr>
        <w:t>periodicities</w:t>
      </w:r>
      <w:r w:rsidR="009D6FBB">
        <w:rPr>
          <w:rFonts w:ascii="Times New Roman" w:eastAsia="맑은 고딕" w:hAnsi="Times New Roman" w:cs="Times New Roman"/>
          <w:lang w:val="en-GB"/>
        </w:rPr>
        <w:t xml:space="preserve"> for old and new BWP</w:t>
      </w:r>
      <w:r w:rsidR="00425333">
        <w:rPr>
          <w:rFonts w:ascii="Times New Roman" w:eastAsia="맑은 고딕" w:hAnsi="Times New Roman" w:cs="Times New Roman"/>
          <w:lang w:val="en-GB"/>
        </w:rPr>
        <w:t xml:space="preserve">s, i.e., 1-slot periodicity for old BWP and 2-slot periodicity for new BWP. </w:t>
      </w:r>
      <w:r w:rsidR="002523B8">
        <w:rPr>
          <w:rFonts w:ascii="Times New Roman" w:eastAsia="맑은 고딕" w:hAnsi="Times New Roman" w:cs="Times New Roman"/>
          <w:lang w:val="en-GB"/>
        </w:rPr>
        <w:t>A</w:t>
      </w:r>
      <w:r w:rsidR="00425333">
        <w:rPr>
          <w:rFonts w:ascii="Times New Roman" w:eastAsia="맑은 고딕" w:hAnsi="Times New Roman" w:cs="Times New Roman"/>
          <w:lang w:val="en-GB"/>
        </w:rPr>
        <w:t xml:space="preserve">ssume that </w:t>
      </w:r>
      <w:r w:rsidR="002523B8">
        <w:rPr>
          <w:rFonts w:ascii="Times New Roman" w:eastAsia="맑은 고딕" w:hAnsi="Times New Roman" w:cs="Times New Roman"/>
          <w:lang w:val="en-GB"/>
        </w:rPr>
        <w:t xml:space="preserve">UE switches </w:t>
      </w:r>
      <w:r w:rsidR="00425333">
        <w:rPr>
          <w:rFonts w:ascii="Times New Roman" w:eastAsia="맑은 고딕" w:hAnsi="Times New Roman" w:cs="Times New Roman"/>
          <w:lang w:val="en-GB"/>
        </w:rPr>
        <w:t>the BWP to the new one in slo</w:t>
      </w:r>
      <w:r w:rsidR="002523B8">
        <w:rPr>
          <w:rFonts w:ascii="Times New Roman" w:eastAsia="맑은 고딕" w:hAnsi="Times New Roman" w:cs="Times New Roman"/>
          <w:lang w:val="en-GB"/>
        </w:rPr>
        <w:t>t n by following the indication from</w:t>
      </w:r>
      <w:r w:rsidR="00425333">
        <w:rPr>
          <w:rFonts w:ascii="Times New Roman" w:eastAsia="맑은 고딕" w:hAnsi="Times New Roman" w:cs="Times New Roman"/>
          <w:lang w:val="en-GB"/>
        </w:rPr>
        <w:t xml:space="preserve"> a DL DCI. In this </w:t>
      </w:r>
      <w:r w:rsidR="009D2197">
        <w:rPr>
          <w:rFonts w:ascii="Times New Roman" w:eastAsia="맑은 고딕" w:hAnsi="Times New Roman" w:cs="Times New Roman"/>
          <w:lang w:val="en-GB"/>
        </w:rPr>
        <w:t>case</w:t>
      </w:r>
      <w:r w:rsidR="00425333">
        <w:rPr>
          <w:rFonts w:ascii="Times New Roman" w:eastAsia="맑은 고딕" w:hAnsi="Times New Roman" w:cs="Times New Roman"/>
          <w:lang w:val="en-GB"/>
        </w:rPr>
        <w:t xml:space="preserve">, </w:t>
      </w:r>
      <w:r w:rsidR="005754F7">
        <w:rPr>
          <w:rFonts w:ascii="Times New Roman" w:eastAsia="맑은 고딕" w:hAnsi="Times New Roman" w:cs="Times New Roman"/>
          <w:lang w:val="en-GB"/>
        </w:rPr>
        <w:t xml:space="preserve">the dynamic slot format cannot be configured to UE for slot n+1 in the new BWP. The UE behaviour in this period may need to be defined. </w:t>
      </w:r>
      <w:r w:rsidR="00425333">
        <w:rPr>
          <w:rFonts w:ascii="Times New Roman" w:eastAsia="맑은 고딕" w:hAnsi="Times New Roman" w:cs="Times New Roman"/>
          <w:lang w:val="en-GB"/>
        </w:rPr>
        <w:t>S</w:t>
      </w:r>
      <w:r w:rsidR="005754F7">
        <w:rPr>
          <w:rFonts w:ascii="Times New Roman" w:eastAsia="맑은 고딕" w:hAnsi="Times New Roman" w:cs="Times New Roman"/>
          <w:lang w:val="en-GB"/>
        </w:rPr>
        <w:t>ince it</w:t>
      </w:r>
      <w:r w:rsidR="009D6FBB">
        <w:rPr>
          <w:rFonts w:ascii="Times New Roman" w:eastAsia="맑은 고딕" w:hAnsi="Times New Roman" w:cs="Times New Roman"/>
          <w:lang w:val="en-GB"/>
        </w:rPr>
        <w:t xml:space="preserve"> is similar to the case where UE misse</w:t>
      </w:r>
      <w:r w:rsidR="005754F7">
        <w:rPr>
          <w:rFonts w:ascii="Times New Roman" w:eastAsia="맑은 고딕" w:hAnsi="Times New Roman" w:cs="Times New Roman"/>
          <w:lang w:val="en-GB"/>
        </w:rPr>
        <w:t>s</w:t>
      </w:r>
      <w:r w:rsidR="009D6FBB">
        <w:rPr>
          <w:rFonts w:ascii="Times New Roman" w:eastAsia="맑은 고딕" w:hAnsi="Times New Roman" w:cs="Times New Roman"/>
          <w:lang w:val="en-GB"/>
        </w:rPr>
        <w:t xml:space="preserve"> the SFI or is not configured to monitor the SFI, the same </w:t>
      </w:r>
      <w:r w:rsidR="00425333">
        <w:rPr>
          <w:rFonts w:ascii="Times New Roman" w:eastAsia="맑은 고딕" w:hAnsi="Times New Roman" w:cs="Times New Roman"/>
          <w:lang w:val="en-GB"/>
        </w:rPr>
        <w:t xml:space="preserve">or similar </w:t>
      </w:r>
      <w:r w:rsidR="009D6FBB">
        <w:rPr>
          <w:rFonts w:ascii="Times New Roman" w:eastAsia="맑은 고딕" w:hAnsi="Times New Roman" w:cs="Times New Roman"/>
          <w:lang w:val="en-GB"/>
        </w:rPr>
        <w:t>UE behaviour can be applied here.</w:t>
      </w:r>
      <w:r w:rsidR="005754F7">
        <w:rPr>
          <w:rFonts w:ascii="Times New Roman" w:eastAsia="맑은 고딕" w:hAnsi="Times New Roman" w:cs="Times New Roman"/>
          <w:lang w:val="en-GB"/>
        </w:rPr>
        <w:t xml:space="preserve"> Another approach is to prohibit the different SFI monitoring configurations over BWPs, i.e., the SFI monitoring occasions can always be aligned within a carrier.</w:t>
      </w:r>
    </w:p>
    <w:p w14:paraId="10A0AB24" w14:textId="77777777" w:rsidR="007B5686" w:rsidRDefault="007B5686" w:rsidP="00F613CD">
      <w:pPr>
        <w:wordWrap/>
        <w:spacing w:after="120"/>
        <w:rPr>
          <w:rFonts w:ascii="Times New Roman" w:eastAsia="맑은 고딕" w:hAnsi="Times New Roman" w:cs="Times New Roman"/>
          <w:lang w:val="en-GB"/>
        </w:rPr>
      </w:pPr>
    </w:p>
    <w:p w14:paraId="0DC9B62D" w14:textId="0CB83C69" w:rsidR="001C2283" w:rsidRDefault="00EE1A82" w:rsidP="009D6FBB">
      <w:pPr>
        <w:wordWrap/>
        <w:spacing w:after="120"/>
        <w:jc w:val="center"/>
        <w:rPr>
          <w:rFonts w:ascii="Times New Roman" w:eastAsia="맑은 고딕" w:hAnsi="Times New Roman" w:cs="Times New Roman"/>
          <w:lang w:val="en-GB"/>
        </w:rPr>
      </w:pPr>
      <w:r>
        <w:object w:dxaOrig="10966" w:dyaOrig="3690" w14:anchorId="5BBB7E07">
          <v:shape id="_x0000_i1026" type="#_x0000_t75" style="width:439.35pt;height:147.65pt" o:ole="">
            <v:imagedata r:id="rId10" o:title=""/>
          </v:shape>
          <o:OLEObject Type="Embed" ProgID="Visio.Drawing.15" ShapeID="_x0000_i1026" DrawAspect="Content" ObjectID="_1580321229" r:id="rId11"/>
        </w:object>
      </w:r>
    </w:p>
    <w:p w14:paraId="0E5E8B8E" w14:textId="2E387712" w:rsidR="001C2283" w:rsidRPr="009D6FBB" w:rsidRDefault="009D6FBB" w:rsidP="009D6FBB">
      <w:pPr>
        <w:wordWrap/>
        <w:spacing w:after="120"/>
        <w:jc w:val="center"/>
        <w:rPr>
          <w:rFonts w:ascii="Times New Roman" w:eastAsia="맑은 고딕" w:hAnsi="Times New Roman" w:cs="Times New Roman"/>
          <w:b/>
          <w:lang w:val="en-GB"/>
        </w:rPr>
      </w:pPr>
      <w:r w:rsidRPr="009D6FBB">
        <w:rPr>
          <w:rFonts w:ascii="Times New Roman" w:eastAsia="맑은 고딕" w:hAnsi="Times New Roman" w:cs="Times New Roman" w:hint="eastAsia"/>
          <w:b/>
          <w:lang w:val="en-GB"/>
        </w:rPr>
        <w:t xml:space="preserve">Fig. 2. </w:t>
      </w:r>
      <w:r w:rsidR="00AF56EA">
        <w:rPr>
          <w:rFonts w:ascii="Times New Roman" w:eastAsia="맑은 고딕" w:hAnsi="Times New Roman" w:cs="Times New Roman"/>
          <w:b/>
          <w:lang w:val="en-GB"/>
        </w:rPr>
        <w:t>BWP switching across different SFI monitoring periodicities (Case 1)</w:t>
      </w:r>
    </w:p>
    <w:p w14:paraId="424EEAD6" w14:textId="77777777" w:rsidR="009D6FBB" w:rsidRDefault="009D6FBB" w:rsidP="00F613CD">
      <w:pPr>
        <w:wordWrap/>
        <w:spacing w:after="120"/>
        <w:rPr>
          <w:rFonts w:ascii="Times New Roman" w:eastAsia="맑은 고딕" w:hAnsi="Times New Roman" w:cs="Times New Roman"/>
          <w:lang w:val="en-GB"/>
        </w:rPr>
      </w:pPr>
    </w:p>
    <w:p w14:paraId="5FC4FC70" w14:textId="1D05955C" w:rsidR="009D6FBB" w:rsidRDefault="009D6FBB" w:rsidP="00AB57B6">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Fig. 3 is another example of </w:t>
      </w:r>
      <w:r w:rsidR="00AB57B6">
        <w:rPr>
          <w:rFonts w:ascii="Times New Roman" w:eastAsia="맑은 고딕" w:hAnsi="Times New Roman" w:cs="Times New Roman"/>
          <w:lang w:val="en-GB"/>
        </w:rPr>
        <w:t xml:space="preserve">L1-based </w:t>
      </w:r>
      <w:r>
        <w:rPr>
          <w:rFonts w:ascii="Times New Roman" w:eastAsia="맑은 고딕" w:hAnsi="Times New Roman" w:cs="Times New Roman" w:hint="eastAsia"/>
          <w:lang w:val="en-GB"/>
        </w:rPr>
        <w:t>BWP switching</w:t>
      </w:r>
      <w:r w:rsidR="00D84571">
        <w:rPr>
          <w:rFonts w:ascii="Times New Roman" w:eastAsia="맑은 고딕" w:hAnsi="Times New Roman" w:cs="Times New Roman"/>
          <w:lang w:val="en-GB"/>
        </w:rPr>
        <w:t xml:space="preserve"> which </w:t>
      </w:r>
      <w:r w:rsidR="005754F7">
        <w:rPr>
          <w:rFonts w:ascii="Times New Roman" w:eastAsia="맑은 고딕" w:hAnsi="Times New Roman" w:cs="Times New Roman"/>
          <w:lang w:val="en-GB"/>
        </w:rPr>
        <w:t>correspond to Case 2</w:t>
      </w:r>
      <w:r w:rsidR="009B7194">
        <w:rPr>
          <w:rFonts w:ascii="Times New Roman" w:eastAsia="맑은 고딕" w:hAnsi="Times New Roman" w:cs="Times New Roman"/>
          <w:lang w:val="en-GB"/>
        </w:rPr>
        <w:t xml:space="preserve">. In this example, the SFI monitoring periodicity </w:t>
      </w:r>
      <w:r w:rsidR="00AB57B6">
        <w:rPr>
          <w:rFonts w:ascii="Times New Roman" w:eastAsia="맑은 고딕" w:hAnsi="Times New Roman" w:cs="Times New Roman"/>
          <w:lang w:val="en-GB"/>
        </w:rPr>
        <w:t>of</w:t>
      </w:r>
      <w:r w:rsidR="009B7194">
        <w:rPr>
          <w:rFonts w:ascii="Times New Roman" w:eastAsia="맑은 고딕" w:hAnsi="Times New Roman" w:cs="Times New Roman"/>
          <w:lang w:val="en-GB"/>
        </w:rPr>
        <w:t xml:space="preserve"> the new BWP is shorter than that </w:t>
      </w:r>
      <w:r w:rsidR="00AB57B6">
        <w:rPr>
          <w:rFonts w:ascii="Times New Roman" w:eastAsia="맑은 고딕" w:hAnsi="Times New Roman" w:cs="Times New Roman"/>
          <w:lang w:val="en-GB"/>
        </w:rPr>
        <w:t>of</w:t>
      </w:r>
      <w:r w:rsidR="009B7194">
        <w:rPr>
          <w:rFonts w:ascii="Times New Roman" w:eastAsia="맑은 고딕" w:hAnsi="Times New Roman" w:cs="Times New Roman"/>
          <w:lang w:val="en-GB"/>
        </w:rPr>
        <w:t xml:space="preserve"> the old BWP.</w:t>
      </w:r>
      <w:r w:rsidR="005754F7">
        <w:rPr>
          <w:rFonts w:ascii="Times New Roman" w:eastAsia="맑은 고딕" w:hAnsi="Times New Roman" w:cs="Times New Roman"/>
          <w:lang w:val="en-GB"/>
        </w:rPr>
        <w:t xml:space="preserve"> </w:t>
      </w:r>
      <w:r w:rsidR="009B7194">
        <w:rPr>
          <w:rFonts w:ascii="Times New Roman" w:eastAsia="맑은 고딕" w:hAnsi="Times New Roman" w:cs="Times New Roman"/>
          <w:lang w:val="en-GB"/>
        </w:rPr>
        <w:t xml:space="preserve">As a result, the slot format </w:t>
      </w:r>
      <w:r w:rsidR="00AB57B6">
        <w:rPr>
          <w:rFonts w:ascii="Times New Roman" w:eastAsia="맑은 고딕" w:hAnsi="Times New Roman" w:cs="Times New Roman"/>
          <w:lang w:val="en-GB"/>
        </w:rPr>
        <w:t xml:space="preserve">configuration for slot n+1 </w:t>
      </w:r>
      <w:r w:rsidR="009B7194">
        <w:rPr>
          <w:rFonts w:ascii="Times New Roman" w:eastAsia="맑은 고딕" w:hAnsi="Times New Roman" w:cs="Times New Roman"/>
          <w:lang w:val="en-GB"/>
        </w:rPr>
        <w:t>can be duplicated</w:t>
      </w:r>
      <w:r w:rsidR="00AB57B6">
        <w:rPr>
          <w:rFonts w:ascii="Times New Roman" w:eastAsia="맑은 고딕" w:hAnsi="Times New Roman" w:cs="Times New Roman"/>
          <w:lang w:val="en-GB"/>
        </w:rPr>
        <w:t xml:space="preserve"> if UE receives the SFI at both slot n before switching and slot n+1 after switching</w:t>
      </w:r>
      <w:r w:rsidR="009B7194">
        <w:rPr>
          <w:rFonts w:ascii="Times New Roman" w:eastAsia="맑은 고딕" w:hAnsi="Times New Roman" w:cs="Times New Roman"/>
          <w:lang w:val="en-GB"/>
        </w:rPr>
        <w:t xml:space="preserve">. </w:t>
      </w:r>
      <w:r w:rsidR="00AB57B6">
        <w:rPr>
          <w:rFonts w:ascii="Times New Roman" w:eastAsia="맑은 고딕" w:hAnsi="Times New Roman" w:cs="Times New Roman"/>
          <w:lang w:val="en-GB"/>
        </w:rPr>
        <w:t>In this case, the gNB can avoid the duplication by not transmitting the SFI in one side. UE may not expect to receive multiple SFIs for the same slot. On the other hand, if the SCS changes after the BWP switching, the slot format of slot n+1 may desired to be updated. In this case, gNB can transmit both SFIs and UE may apply the last received SFI.</w:t>
      </w:r>
    </w:p>
    <w:p w14:paraId="083A0545" w14:textId="7881D0BA" w:rsidR="00953B90" w:rsidRDefault="00AB57B6" w:rsidP="00F613CD">
      <w:pPr>
        <w:wordWrap/>
        <w:spacing w:after="120"/>
        <w:rPr>
          <w:rFonts w:ascii="Times New Roman" w:eastAsia="맑은 고딕" w:hAnsi="Times New Roman" w:cs="Times New Roman"/>
          <w:lang w:val="en-GB"/>
        </w:rPr>
      </w:pPr>
      <w:r w:rsidRPr="00AB57B6">
        <w:rPr>
          <w:rFonts w:ascii="Times New Roman" w:eastAsia="맑은 고딕" w:hAnsi="Times New Roman" w:cs="Times New Roman" w:hint="eastAsia"/>
          <w:b/>
          <w:lang w:val="en-GB"/>
        </w:rPr>
        <w:t>Proposal 3</w:t>
      </w:r>
      <w:r>
        <w:rPr>
          <w:rFonts w:ascii="Times New Roman" w:eastAsia="맑은 고딕" w:hAnsi="Times New Roman" w:cs="Times New Roman" w:hint="eastAsia"/>
          <w:lang w:val="en-GB"/>
        </w:rPr>
        <w:t>: Consider</w:t>
      </w:r>
      <w:r>
        <w:rPr>
          <w:rFonts w:ascii="Times New Roman" w:eastAsia="맑은 고딕" w:hAnsi="Times New Roman" w:cs="Times New Roman"/>
          <w:lang w:val="en-GB"/>
        </w:rPr>
        <w:t xml:space="preserve"> how to treat different SFI monitoring periodicities between old and new BWPs during the BWP switching.</w:t>
      </w:r>
    </w:p>
    <w:p w14:paraId="28237F6D" w14:textId="77777777" w:rsidR="00E170FF" w:rsidRDefault="00E170FF" w:rsidP="00F613CD">
      <w:pPr>
        <w:wordWrap/>
        <w:spacing w:after="120"/>
        <w:rPr>
          <w:rFonts w:ascii="Times New Roman" w:eastAsia="맑은 고딕" w:hAnsi="Times New Roman" w:cs="Times New Roman"/>
          <w:lang w:val="en-GB"/>
        </w:rPr>
      </w:pPr>
    </w:p>
    <w:p w14:paraId="2D4DF77A" w14:textId="5C4C772D" w:rsidR="00D84571" w:rsidRDefault="00AF56EA" w:rsidP="00D84571">
      <w:pPr>
        <w:wordWrap/>
        <w:spacing w:after="120"/>
        <w:jc w:val="center"/>
        <w:rPr>
          <w:rFonts w:ascii="Times New Roman" w:eastAsia="맑은 고딕" w:hAnsi="Times New Roman" w:cs="Times New Roman"/>
          <w:lang w:val="en-GB"/>
        </w:rPr>
      </w:pPr>
      <w:r>
        <w:object w:dxaOrig="10966" w:dyaOrig="3690" w14:anchorId="76DB74C6">
          <v:shape id="_x0000_i1027" type="#_x0000_t75" style="width:424.65pt;height:143.25pt" o:ole="">
            <v:imagedata r:id="rId12" o:title=""/>
          </v:shape>
          <o:OLEObject Type="Embed" ProgID="Visio.Drawing.15" ShapeID="_x0000_i1027" DrawAspect="Content" ObjectID="_1580321230" r:id="rId13"/>
        </w:object>
      </w:r>
    </w:p>
    <w:p w14:paraId="231BBD04" w14:textId="00A89233" w:rsidR="00D84571" w:rsidRPr="00D84571" w:rsidRDefault="00D84571" w:rsidP="00D84571">
      <w:pPr>
        <w:wordWrap/>
        <w:spacing w:after="120"/>
        <w:jc w:val="center"/>
        <w:rPr>
          <w:rFonts w:ascii="Times New Roman" w:eastAsia="맑은 고딕" w:hAnsi="Times New Roman" w:cs="Times New Roman"/>
          <w:b/>
          <w:lang w:val="en-GB"/>
        </w:rPr>
      </w:pPr>
      <w:r w:rsidRPr="00D84571">
        <w:rPr>
          <w:rFonts w:ascii="Times New Roman" w:eastAsia="맑은 고딕" w:hAnsi="Times New Roman" w:cs="Times New Roman" w:hint="eastAsia"/>
          <w:b/>
          <w:lang w:val="en-GB"/>
        </w:rPr>
        <w:t>F</w:t>
      </w:r>
      <w:r w:rsidRPr="00D84571">
        <w:rPr>
          <w:rFonts w:ascii="Times New Roman" w:eastAsia="맑은 고딕" w:hAnsi="Times New Roman" w:cs="Times New Roman"/>
          <w:b/>
          <w:lang w:val="en-GB"/>
        </w:rPr>
        <w:t xml:space="preserve">ig. 3. </w:t>
      </w:r>
      <w:r w:rsidR="00AF56EA">
        <w:rPr>
          <w:rFonts w:ascii="Times New Roman" w:eastAsia="맑은 고딕" w:hAnsi="Times New Roman" w:cs="Times New Roman"/>
          <w:b/>
          <w:lang w:val="en-GB"/>
        </w:rPr>
        <w:t>BWP switching across different SFI monitoring periodicities (Case 2)</w:t>
      </w:r>
    </w:p>
    <w:p w14:paraId="04F3CD75" w14:textId="77777777" w:rsidR="00711780" w:rsidRPr="00AF56EA" w:rsidRDefault="00711780" w:rsidP="00F613CD">
      <w:pPr>
        <w:wordWrap/>
        <w:spacing w:after="120"/>
        <w:rPr>
          <w:rFonts w:ascii="Times New Roman" w:eastAsia="맑은 고딕" w:hAnsi="Times New Roman" w:cs="Times New Roman"/>
          <w:lang w:val="en-GB"/>
        </w:rPr>
      </w:pPr>
    </w:p>
    <w:p w14:paraId="4070FC0B" w14:textId="0A88BA80" w:rsidR="00F613CD" w:rsidRPr="009D67ED" w:rsidRDefault="00EC5F3B" w:rsidP="00F613CD">
      <w:pPr>
        <w:pStyle w:val="1"/>
        <w:rPr>
          <w:lang w:eastAsia="zh-TW"/>
        </w:rPr>
      </w:pPr>
      <w:r>
        <w:rPr>
          <w:lang w:eastAsia="zh-TW"/>
        </w:rPr>
        <w:t>Conclusion</w:t>
      </w:r>
    </w:p>
    <w:p w14:paraId="22306881" w14:textId="643BD0AD" w:rsidR="0013181A" w:rsidRDefault="000E0B10" w:rsidP="008700E7">
      <w:pPr>
        <w:wordWrap/>
        <w:spacing w:after="120"/>
        <w:rPr>
          <w:rFonts w:ascii="Times" w:eastAsia="맑은 고딕" w:hAnsi="Times" w:cs="Times"/>
          <w:lang w:val="en-GB"/>
        </w:rPr>
      </w:pPr>
      <w:r>
        <w:rPr>
          <w:rFonts w:ascii="Times" w:eastAsia="맑은 고딕" w:hAnsi="Times" w:cs="Times" w:hint="eastAsia"/>
          <w:lang w:val="en-GB"/>
        </w:rPr>
        <w:t xml:space="preserve">In this contribution, remaining issues </w:t>
      </w:r>
      <w:r w:rsidR="002651B6">
        <w:rPr>
          <w:rFonts w:ascii="Times" w:eastAsia="맑은 고딕" w:hAnsi="Times" w:cs="Times"/>
          <w:lang w:val="en-GB"/>
        </w:rPr>
        <w:t>on</w:t>
      </w:r>
      <w:r>
        <w:rPr>
          <w:rFonts w:ascii="Times" w:eastAsia="맑은 고딕" w:hAnsi="Times" w:cs="Times" w:hint="eastAsia"/>
          <w:lang w:val="en-GB"/>
        </w:rPr>
        <w:t xml:space="preserve"> semi-static and dynamic slot format </w:t>
      </w:r>
      <w:r w:rsidR="002651B6">
        <w:rPr>
          <w:rFonts w:ascii="Times" w:eastAsia="맑은 고딕" w:hAnsi="Times" w:cs="Times"/>
          <w:lang w:val="en-GB"/>
        </w:rPr>
        <w:t>configuration</w:t>
      </w:r>
      <w:r>
        <w:rPr>
          <w:rFonts w:ascii="Times" w:eastAsia="맑은 고딕" w:hAnsi="Times" w:cs="Times" w:hint="eastAsia"/>
          <w:lang w:val="en-GB"/>
        </w:rPr>
        <w:t xml:space="preserve"> </w:t>
      </w:r>
      <w:r>
        <w:rPr>
          <w:rFonts w:ascii="Times" w:eastAsia="맑은 고딕" w:hAnsi="Times" w:cs="Times"/>
          <w:lang w:val="en-GB"/>
        </w:rPr>
        <w:t xml:space="preserve">have been discussed, from which the following </w:t>
      </w:r>
      <w:r>
        <w:rPr>
          <w:rFonts w:ascii="Times" w:eastAsia="맑은 고딕" w:hAnsi="Times" w:cs="Times" w:hint="eastAsia"/>
          <w:lang w:val="en-GB"/>
        </w:rPr>
        <w:t>propos</w:t>
      </w:r>
      <w:r>
        <w:rPr>
          <w:rFonts w:ascii="Times" w:eastAsia="맑은 고딕" w:hAnsi="Times" w:cs="Times"/>
          <w:lang w:val="en-GB"/>
        </w:rPr>
        <w:t>als are drawn:</w:t>
      </w:r>
    </w:p>
    <w:p w14:paraId="7F7A092D" w14:textId="77777777" w:rsidR="002651B6" w:rsidRDefault="002651B6" w:rsidP="002651B6">
      <w:pPr>
        <w:wordWrap/>
        <w:spacing w:after="120"/>
        <w:rPr>
          <w:rFonts w:ascii="Times New Roman" w:eastAsia="맑은 고딕" w:hAnsi="Times New Roman" w:cs="Times New Roman"/>
          <w:lang w:val="en-GB"/>
        </w:rPr>
      </w:pPr>
      <w:r w:rsidRPr="00B32203">
        <w:rPr>
          <w:rFonts w:ascii="Times New Roman" w:eastAsia="맑은 고딕" w:hAnsi="Times New Roman" w:cs="Times New Roman"/>
          <w:b/>
          <w:lang w:val="en-GB"/>
        </w:rPr>
        <w:t>Proposal 1</w:t>
      </w:r>
      <w:r>
        <w:rPr>
          <w:rFonts w:ascii="Times New Roman" w:eastAsia="맑은 고딕" w:hAnsi="Times New Roman" w:cs="Times New Roman"/>
          <w:lang w:val="en-GB"/>
        </w:rPr>
        <w:t xml:space="preserve">: Multiple semi-static UL/DL assignments with multiple reference SCSs can be configured, </w:t>
      </w:r>
      <w:r w:rsidRPr="00E82ABD">
        <w:rPr>
          <w:rFonts w:ascii="Times New Roman" w:eastAsia="맑은 고딕" w:hAnsi="Times New Roman" w:cs="Times New Roman"/>
          <w:lang w:val="en-GB"/>
        </w:rPr>
        <w:t>and each configured BWP is associated with a reference</w:t>
      </w:r>
      <w:r>
        <w:rPr>
          <w:rFonts w:ascii="Times New Roman" w:eastAsia="맑은 고딕" w:hAnsi="Times New Roman" w:cs="Times New Roman"/>
          <w:lang w:val="en-GB"/>
        </w:rPr>
        <w:t xml:space="preserve"> SCS not larger than its own SCS.</w:t>
      </w:r>
    </w:p>
    <w:p w14:paraId="6EA49DED" w14:textId="77777777" w:rsidR="00993760" w:rsidRDefault="00993760" w:rsidP="00993760">
      <w:pPr>
        <w:wordWrap/>
        <w:spacing w:after="120"/>
        <w:rPr>
          <w:rFonts w:ascii="Times New Roman" w:eastAsia="맑은 고딕" w:hAnsi="Times New Roman" w:cs="Times New Roman"/>
          <w:lang w:val="en-GB"/>
        </w:rPr>
      </w:pPr>
      <w:r w:rsidRPr="001C2283">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2</w:t>
      </w:r>
      <w:r>
        <w:rPr>
          <w:rFonts w:ascii="Times New Roman" w:eastAsia="맑은 고딕" w:hAnsi="Times New Roman" w:cs="Times New Roman"/>
          <w:lang w:val="en-GB"/>
        </w:rPr>
        <w:t>: During the BWP switching, UE can apply the SFI received in the old BWP to the new BWP.</w:t>
      </w:r>
    </w:p>
    <w:p w14:paraId="2F91058E" w14:textId="77777777" w:rsidR="00AB57B6" w:rsidRDefault="00AB57B6" w:rsidP="00AB57B6">
      <w:pPr>
        <w:wordWrap/>
        <w:spacing w:after="120"/>
        <w:rPr>
          <w:rFonts w:ascii="Times New Roman" w:eastAsia="맑은 고딕" w:hAnsi="Times New Roman" w:cs="Times New Roman"/>
          <w:lang w:val="en-GB"/>
        </w:rPr>
      </w:pPr>
      <w:r w:rsidRPr="00AB57B6">
        <w:rPr>
          <w:rFonts w:ascii="Times New Roman" w:eastAsia="맑은 고딕" w:hAnsi="Times New Roman" w:cs="Times New Roman" w:hint="eastAsia"/>
          <w:b/>
          <w:lang w:val="en-GB"/>
        </w:rPr>
        <w:t>Proposal 3</w:t>
      </w:r>
      <w:r>
        <w:rPr>
          <w:rFonts w:ascii="Times New Roman" w:eastAsia="맑은 고딕" w:hAnsi="Times New Roman" w:cs="Times New Roman" w:hint="eastAsia"/>
          <w:lang w:val="en-GB"/>
        </w:rPr>
        <w:t>: Consider</w:t>
      </w:r>
      <w:r>
        <w:rPr>
          <w:rFonts w:ascii="Times New Roman" w:eastAsia="맑은 고딕" w:hAnsi="Times New Roman" w:cs="Times New Roman"/>
          <w:lang w:val="en-GB"/>
        </w:rPr>
        <w:t xml:space="preserve"> how to treat different SFI monitoring periodicities between old and new BWPs during the BWP switching.</w:t>
      </w:r>
      <w:bookmarkStart w:id="2" w:name="_GoBack"/>
      <w:bookmarkEnd w:id="2"/>
    </w:p>
    <w:p w14:paraId="641DE69F" w14:textId="77777777" w:rsidR="0013181A" w:rsidRPr="00AB57B6" w:rsidRDefault="0013181A" w:rsidP="008700E7">
      <w:pPr>
        <w:wordWrap/>
        <w:spacing w:after="120"/>
        <w:rPr>
          <w:rFonts w:ascii="Times" w:eastAsia="맑은 고딕" w:hAnsi="Times" w:cs="Times"/>
          <w:lang w:val="en-GB"/>
        </w:rPr>
      </w:pPr>
    </w:p>
    <w:p w14:paraId="2A04AB50" w14:textId="77777777" w:rsidR="00491D04" w:rsidRPr="009D67ED" w:rsidRDefault="00491D04" w:rsidP="00597AAE">
      <w:pPr>
        <w:pStyle w:val="1"/>
        <w:rPr>
          <w:lang w:eastAsia="zh-TW"/>
        </w:rPr>
      </w:pPr>
      <w:r w:rsidRPr="009D67ED">
        <w:rPr>
          <w:lang w:eastAsia="zh-TW"/>
        </w:rPr>
        <w:t>References</w:t>
      </w:r>
    </w:p>
    <w:p w14:paraId="1C005934" w14:textId="3CFC8681" w:rsidR="004261B4" w:rsidRDefault="00FD45CE" w:rsidP="00FD45CE">
      <w:pPr>
        <w:wordWrap/>
        <w:spacing w:after="60"/>
        <w:rPr>
          <w:rFonts w:ascii="Times" w:eastAsia="맑은 고딕" w:hAnsi="Times" w:cs="Times"/>
          <w:kern w:val="0"/>
        </w:rPr>
      </w:pPr>
      <w:r w:rsidRPr="000E0B10">
        <w:rPr>
          <w:rFonts w:ascii="Times" w:eastAsia="맑은 고딕" w:hAnsi="Times" w:cs="Times"/>
          <w:kern w:val="0"/>
        </w:rPr>
        <w:t>[</w:t>
      </w:r>
      <w:r w:rsidR="000E0B10" w:rsidRPr="000E0B10">
        <w:rPr>
          <w:rFonts w:ascii="Times" w:eastAsia="맑은 고딕" w:hAnsi="Times" w:cs="Times"/>
          <w:kern w:val="0"/>
        </w:rPr>
        <w:t>1</w:t>
      </w:r>
      <w:r w:rsidRPr="000E0B10">
        <w:rPr>
          <w:rFonts w:ascii="Times" w:eastAsia="맑은 고딕" w:hAnsi="Times" w:cs="Times"/>
          <w:kern w:val="0"/>
        </w:rPr>
        <w:t>] Chairman’s Notes RAN1 #</w:t>
      </w:r>
      <w:r w:rsidR="000E0B10" w:rsidRPr="000E0B10">
        <w:rPr>
          <w:rFonts w:ascii="Times" w:eastAsia="맑은 고딕" w:hAnsi="Times" w:cs="Times"/>
          <w:kern w:val="0"/>
        </w:rPr>
        <w:t>AH1801</w:t>
      </w:r>
      <w:r w:rsidR="00153B6A" w:rsidRPr="000E0B10">
        <w:rPr>
          <w:rFonts w:ascii="Times" w:eastAsia="맑은 고딕" w:hAnsi="Times" w:cs="Times"/>
          <w:kern w:val="0"/>
        </w:rPr>
        <w:t>.</w:t>
      </w:r>
    </w:p>
    <w:p w14:paraId="2DA6842D" w14:textId="46595405" w:rsidR="0029583E" w:rsidRDefault="0029583E" w:rsidP="0029583E">
      <w:pPr>
        <w:wordWrap/>
        <w:spacing w:after="60"/>
        <w:rPr>
          <w:rFonts w:ascii="Times" w:eastAsia="맑은 고딕" w:hAnsi="Times" w:cs="Times"/>
          <w:kern w:val="0"/>
        </w:rPr>
      </w:pPr>
      <w:r>
        <w:rPr>
          <w:rFonts w:ascii="Times" w:eastAsia="맑은 고딕" w:hAnsi="Times" w:cs="Times"/>
          <w:kern w:val="0"/>
        </w:rPr>
        <w:t>[2] R1-1802144, “Remaining issues on bandwidth part switching,” ETRI, RAN1 #92.</w:t>
      </w:r>
    </w:p>
    <w:p w14:paraId="3165E8F3" w14:textId="77777777" w:rsidR="0029583E" w:rsidRPr="0029583E" w:rsidRDefault="0029583E" w:rsidP="00FD45CE">
      <w:pPr>
        <w:wordWrap/>
        <w:spacing w:after="60"/>
        <w:rPr>
          <w:rFonts w:ascii="Times" w:eastAsia="맑은 고딕" w:hAnsi="Times" w:cs="Times"/>
          <w:kern w:val="0"/>
        </w:rPr>
      </w:pPr>
    </w:p>
    <w:sectPr w:rsidR="0029583E" w:rsidRPr="0029583E" w:rsidSect="00301701">
      <w:footerReference w:type="default" r:id="rId14"/>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41969" w14:textId="77777777" w:rsidR="007C4A64" w:rsidRDefault="007C4A64" w:rsidP="004B3531">
      <w:pPr>
        <w:spacing w:after="0" w:line="240" w:lineRule="auto"/>
      </w:pPr>
      <w:r>
        <w:separator/>
      </w:r>
    </w:p>
  </w:endnote>
  <w:endnote w:type="continuationSeparator" w:id="0">
    <w:p w14:paraId="4D9049D3" w14:textId="77777777" w:rsidR="007C4A64" w:rsidRDefault="007C4A64"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7778D9" w:rsidRPr="007778D9">
          <w:rPr>
            <w:rFonts w:ascii="Times New Roman" w:hAnsi="Times New Roman" w:cs="Times New Roman"/>
            <w:noProof/>
            <w:lang w:val="ko-KR"/>
          </w:rPr>
          <w:t>4</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CBAF3" w14:textId="77777777" w:rsidR="007C4A64" w:rsidRDefault="007C4A64" w:rsidP="004B3531">
      <w:pPr>
        <w:spacing w:after="0" w:line="240" w:lineRule="auto"/>
      </w:pPr>
      <w:r>
        <w:separator/>
      </w:r>
    </w:p>
  </w:footnote>
  <w:footnote w:type="continuationSeparator" w:id="0">
    <w:p w14:paraId="6ECD6385" w14:textId="77777777" w:rsidR="007C4A64" w:rsidRDefault="007C4A64"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04347CF"/>
    <w:multiLevelType w:val="multilevel"/>
    <w:tmpl w:val="29ECB1B6"/>
    <w:lvl w:ilvl="0">
      <w:start w:val="1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6"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7"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9"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0"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cs="Times New Roman" w:hint="default"/>
      </w:rPr>
    </w:lvl>
    <w:lvl w:ilvl="1" w:tplc="D186B7A2">
      <w:numFmt w:val="bullet"/>
      <w:lvlText w:val="•"/>
      <w:lvlJc w:val="left"/>
      <w:pPr>
        <w:tabs>
          <w:tab w:val="num" w:pos="1440"/>
        </w:tabs>
        <w:ind w:left="1440" w:hanging="360"/>
      </w:pPr>
      <w:rPr>
        <w:rFonts w:ascii="Arial" w:hAnsi="Arial" w:cs="Times New Roman" w:hint="default"/>
      </w:rPr>
    </w:lvl>
    <w:lvl w:ilvl="2" w:tplc="3272C2E4">
      <w:numFmt w:val="bullet"/>
      <w:lvlText w:val="•"/>
      <w:lvlJc w:val="left"/>
      <w:pPr>
        <w:tabs>
          <w:tab w:val="num" w:pos="2160"/>
        </w:tabs>
        <w:ind w:left="2160" w:hanging="360"/>
      </w:pPr>
      <w:rPr>
        <w:rFonts w:ascii="Arial" w:hAnsi="Arial" w:cs="Times New Roman" w:hint="default"/>
      </w:rPr>
    </w:lvl>
    <w:lvl w:ilvl="3" w:tplc="2EF4BD2E">
      <w:start w:val="1"/>
      <w:numFmt w:val="bullet"/>
      <w:lvlText w:val="•"/>
      <w:lvlJc w:val="left"/>
      <w:pPr>
        <w:tabs>
          <w:tab w:val="num" w:pos="2880"/>
        </w:tabs>
        <w:ind w:left="2880" w:hanging="360"/>
      </w:pPr>
      <w:rPr>
        <w:rFonts w:ascii="Arial" w:hAnsi="Arial" w:cs="Times New Roman" w:hint="default"/>
      </w:rPr>
    </w:lvl>
    <w:lvl w:ilvl="4" w:tplc="3D4C0F16">
      <w:start w:val="1"/>
      <w:numFmt w:val="bullet"/>
      <w:lvlText w:val="•"/>
      <w:lvlJc w:val="left"/>
      <w:pPr>
        <w:tabs>
          <w:tab w:val="num" w:pos="3600"/>
        </w:tabs>
        <w:ind w:left="3600" w:hanging="360"/>
      </w:pPr>
      <w:rPr>
        <w:rFonts w:ascii="Arial" w:hAnsi="Arial" w:cs="Times New Roman" w:hint="default"/>
      </w:rPr>
    </w:lvl>
    <w:lvl w:ilvl="5" w:tplc="3B7C6632">
      <w:start w:val="1"/>
      <w:numFmt w:val="bullet"/>
      <w:lvlText w:val="•"/>
      <w:lvlJc w:val="left"/>
      <w:pPr>
        <w:tabs>
          <w:tab w:val="num" w:pos="4320"/>
        </w:tabs>
        <w:ind w:left="4320" w:hanging="360"/>
      </w:pPr>
      <w:rPr>
        <w:rFonts w:ascii="Arial" w:hAnsi="Arial" w:cs="Times New Roman" w:hint="default"/>
      </w:rPr>
    </w:lvl>
    <w:lvl w:ilvl="6" w:tplc="E1448D94">
      <w:start w:val="1"/>
      <w:numFmt w:val="bullet"/>
      <w:lvlText w:val="•"/>
      <w:lvlJc w:val="left"/>
      <w:pPr>
        <w:tabs>
          <w:tab w:val="num" w:pos="5040"/>
        </w:tabs>
        <w:ind w:left="5040" w:hanging="360"/>
      </w:pPr>
      <w:rPr>
        <w:rFonts w:ascii="Arial" w:hAnsi="Arial" w:cs="Times New Roman" w:hint="default"/>
      </w:rPr>
    </w:lvl>
    <w:lvl w:ilvl="7" w:tplc="FB86F520">
      <w:start w:val="1"/>
      <w:numFmt w:val="bullet"/>
      <w:lvlText w:val="•"/>
      <w:lvlJc w:val="left"/>
      <w:pPr>
        <w:tabs>
          <w:tab w:val="num" w:pos="5760"/>
        </w:tabs>
        <w:ind w:left="5760" w:hanging="360"/>
      </w:pPr>
      <w:rPr>
        <w:rFonts w:ascii="Arial" w:hAnsi="Arial" w:cs="Times New Roman" w:hint="default"/>
      </w:rPr>
    </w:lvl>
    <w:lvl w:ilvl="8" w:tplc="5D2A7F4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2974C47"/>
    <w:multiLevelType w:val="hybridMultilevel"/>
    <w:tmpl w:val="F74E1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9"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5"/>
  </w:num>
  <w:num w:numId="3">
    <w:abstractNumId w:val="6"/>
  </w:num>
  <w:num w:numId="4">
    <w:abstractNumId w:val="2"/>
  </w:num>
  <w:num w:numId="5">
    <w:abstractNumId w:val="8"/>
  </w:num>
  <w:num w:numId="6">
    <w:abstractNumId w:val="10"/>
  </w:num>
  <w:num w:numId="7">
    <w:abstractNumId w:val="19"/>
  </w:num>
  <w:num w:numId="8">
    <w:abstractNumId w:val="13"/>
  </w:num>
  <w:num w:numId="9">
    <w:abstractNumId w:val="7"/>
  </w:num>
  <w:num w:numId="10">
    <w:abstractNumId w:val="26"/>
  </w:num>
  <w:num w:numId="11">
    <w:abstractNumId w:val="23"/>
  </w:num>
  <w:num w:numId="12">
    <w:abstractNumId w:val="24"/>
  </w:num>
  <w:num w:numId="13">
    <w:abstractNumId w:val="18"/>
  </w:num>
  <w:num w:numId="14">
    <w:abstractNumId w:val="28"/>
  </w:num>
  <w:num w:numId="15">
    <w:abstractNumId w:val="25"/>
  </w:num>
  <w:num w:numId="16">
    <w:abstractNumId w:val="17"/>
  </w:num>
  <w:num w:numId="17">
    <w:abstractNumId w:val="14"/>
  </w:num>
  <w:num w:numId="18">
    <w:abstractNumId w:val="11"/>
  </w:num>
  <w:num w:numId="19">
    <w:abstractNumId w:val="12"/>
  </w:num>
  <w:num w:numId="20">
    <w:abstractNumId w:val="3"/>
  </w:num>
  <w:num w:numId="21">
    <w:abstractNumId w:val="20"/>
  </w:num>
  <w:num w:numId="22">
    <w:abstractNumId w:val="1"/>
  </w:num>
  <w:num w:numId="23">
    <w:abstractNumId w:val="29"/>
  </w:num>
  <w:num w:numId="24">
    <w:abstractNumId w:val="15"/>
  </w:num>
  <w:num w:numId="25">
    <w:abstractNumId w:val="16"/>
  </w:num>
  <w:num w:numId="26">
    <w:abstractNumId w:val="27"/>
  </w:num>
  <w:num w:numId="27">
    <w:abstractNumId w:val="9"/>
  </w:num>
  <w:num w:numId="28">
    <w:abstractNumId w:val="3"/>
  </w:num>
  <w:num w:numId="29">
    <w:abstractNumId w:val="29"/>
  </w:num>
  <w:num w:numId="30">
    <w:abstractNumId w:val="22"/>
  </w:num>
  <w:num w:numId="31">
    <w:abstractNumId w:val="0"/>
  </w:num>
  <w:num w:numId="3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346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E002D"/>
    <w:rsid w:val="000E0214"/>
    <w:rsid w:val="000E08B6"/>
    <w:rsid w:val="000E0B10"/>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5F7E"/>
    <w:rsid w:val="0010623F"/>
    <w:rsid w:val="00106589"/>
    <w:rsid w:val="00106703"/>
    <w:rsid w:val="00106E39"/>
    <w:rsid w:val="00107138"/>
    <w:rsid w:val="00107691"/>
    <w:rsid w:val="00107D0E"/>
    <w:rsid w:val="00110EFE"/>
    <w:rsid w:val="00112865"/>
    <w:rsid w:val="0011351F"/>
    <w:rsid w:val="0011490F"/>
    <w:rsid w:val="00114E27"/>
    <w:rsid w:val="00115A10"/>
    <w:rsid w:val="00115B6E"/>
    <w:rsid w:val="001164DE"/>
    <w:rsid w:val="00120770"/>
    <w:rsid w:val="00121540"/>
    <w:rsid w:val="00121ABD"/>
    <w:rsid w:val="00122465"/>
    <w:rsid w:val="0012373B"/>
    <w:rsid w:val="00123A70"/>
    <w:rsid w:val="0012694A"/>
    <w:rsid w:val="00126E7A"/>
    <w:rsid w:val="0012711D"/>
    <w:rsid w:val="0012723D"/>
    <w:rsid w:val="001306B8"/>
    <w:rsid w:val="001306C9"/>
    <w:rsid w:val="0013181A"/>
    <w:rsid w:val="00132CEA"/>
    <w:rsid w:val="00132D18"/>
    <w:rsid w:val="0013311D"/>
    <w:rsid w:val="001332C7"/>
    <w:rsid w:val="001339E9"/>
    <w:rsid w:val="001343AB"/>
    <w:rsid w:val="00135B56"/>
    <w:rsid w:val="00135F09"/>
    <w:rsid w:val="00136F33"/>
    <w:rsid w:val="00140234"/>
    <w:rsid w:val="00141DAF"/>
    <w:rsid w:val="00142E82"/>
    <w:rsid w:val="0014357C"/>
    <w:rsid w:val="00144D71"/>
    <w:rsid w:val="001453F6"/>
    <w:rsid w:val="001455C6"/>
    <w:rsid w:val="001456DB"/>
    <w:rsid w:val="00146486"/>
    <w:rsid w:val="00146EE4"/>
    <w:rsid w:val="00147B71"/>
    <w:rsid w:val="00150438"/>
    <w:rsid w:val="0015146A"/>
    <w:rsid w:val="00151FA8"/>
    <w:rsid w:val="001528F6"/>
    <w:rsid w:val="0015334C"/>
    <w:rsid w:val="00153B6A"/>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C27"/>
    <w:rsid w:val="00177EF4"/>
    <w:rsid w:val="00181246"/>
    <w:rsid w:val="00182AEB"/>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222B"/>
    <w:rsid w:val="00193F08"/>
    <w:rsid w:val="00194720"/>
    <w:rsid w:val="00194B63"/>
    <w:rsid w:val="001951C5"/>
    <w:rsid w:val="00195A3B"/>
    <w:rsid w:val="001961E1"/>
    <w:rsid w:val="00196C22"/>
    <w:rsid w:val="001977C1"/>
    <w:rsid w:val="001978AB"/>
    <w:rsid w:val="001A0091"/>
    <w:rsid w:val="001A0210"/>
    <w:rsid w:val="001A0490"/>
    <w:rsid w:val="001A19A3"/>
    <w:rsid w:val="001A242F"/>
    <w:rsid w:val="001A32C8"/>
    <w:rsid w:val="001A38DD"/>
    <w:rsid w:val="001A5517"/>
    <w:rsid w:val="001A58B9"/>
    <w:rsid w:val="001A736B"/>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2019C2"/>
    <w:rsid w:val="0020205F"/>
    <w:rsid w:val="0020269A"/>
    <w:rsid w:val="002043BA"/>
    <w:rsid w:val="00204884"/>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1E1"/>
    <w:rsid w:val="00241D4B"/>
    <w:rsid w:val="00243B97"/>
    <w:rsid w:val="002443A5"/>
    <w:rsid w:val="00244ADF"/>
    <w:rsid w:val="00245275"/>
    <w:rsid w:val="002455D6"/>
    <w:rsid w:val="00246024"/>
    <w:rsid w:val="00250552"/>
    <w:rsid w:val="00250934"/>
    <w:rsid w:val="002509A7"/>
    <w:rsid w:val="00251431"/>
    <w:rsid w:val="002522CD"/>
    <w:rsid w:val="002523B8"/>
    <w:rsid w:val="00252AAF"/>
    <w:rsid w:val="00253561"/>
    <w:rsid w:val="0025356D"/>
    <w:rsid w:val="00253E85"/>
    <w:rsid w:val="0025449B"/>
    <w:rsid w:val="00255084"/>
    <w:rsid w:val="0025632C"/>
    <w:rsid w:val="002564FE"/>
    <w:rsid w:val="002613FC"/>
    <w:rsid w:val="00262070"/>
    <w:rsid w:val="002623B1"/>
    <w:rsid w:val="00263071"/>
    <w:rsid w:val="002633E5"/>
    <w:rsid w:val="002642E7"/>
    <w:rsid w:val="002651B6"/>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583E"/>
    <w:rsid w:val="00296D1B"/>
    <w:rsid w:val="002A067B"/>
    <w:rsid w:val="002A098D"/>
    <w:rsid w:val="002A18B2"/>
    <w:rsid w:val="002A2453"/>
    <w:rsid w:val="002A2705"/>
    <w:rsid w:val="002A27BC"/>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0D4"/>
    <w:rsid w:val="002C16A0"/>
    <w:rsid w:val="002C3520"/>
    <w:rsid w:val="002C3A8E"/>
    <w:rsid w:val="002C4B55"/>
    <w:rsid w:val="002C5889"/>
    <w:rsid w:val="002C5EA9"/>
    <w:rsid w:val="002C6710"/>
    <w:rsid w:val="002C6869"/>
    <w:rsid w:val="002C6CFE"/>
    <w:rsid w:val="002D046C"/>
    <w:rsid w:val="002D22B7"/>
    <w:rsid w:val="002D2F93"/>
    <w:rsid w:val="002D35C9"/>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C99"/>
    <w:rsid w:val="00310FFB"/>
    <w:rsid w:val="003117B6"/>
    <w:rsid w:val="00312AE2"/>
    <w:rsid w:val="003133D8"/>
    <w:rsid w:val="00313405"/>
    <w:rsid w:val="00313D42"/>
    <w:rsid w:val="00313F78"/>
    <w:rsid w:val="00314547"/>
    <w:rsid w:val="003150D5"/>
    <w:rsid w:val="003161F9"/>
    <w:rsid w:val="003164B1"/>
    <w:rsid w:val="00316DA7"/>
    <w:rsid w:val="00321A67"/>
    <w:rsid w:val="003230F4"/>
    <w:rsid w:val="003239AE"/>
    <w:rsid w:val="00324F98"/>
    <w:rsid w:val="00326089"/>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B4A"/>
    <w:rsid w:val="00351CB7"/>
    <w:rsid w:val="00352119"/>
    <w:rsid w:val="0035372B"/>
    <w:rsid w:val="003542C0"/>
    <w:rsid w:val="00355789"/>
    <w:rsid w:val="003576F1"/>
    <w:rsid w:val="00357E61"/>
    <w:rsid w:val="003608B5"/>
    <w:rsid w:val="0036130F"/>
    <w:rsid w:val="003619C1"/>
    <w:rsid w:val="00362181"/>
    <w:rsid w:val="003624F4"/>
    <w:rsid w:val="00362D9E"/>
    <w:rsid w:val="00363781"/>
    <w:rsid w:val="00363B5C"/>
    <w:rsid w:val="00363FA1"/>
    <w:rsid w:val="00365758"/>
    <w:rsid w:val="00365986"/>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1F30"/>
    <w:rsid w:val="003834BA"/>
    <w:rsid w:val="00386DE4"/>
    <w:rsid w:val="003871D5"/>
    <w:rsid w:val="00387FB0"/>
    <w:rsid w:val="00392431"/>
    <w:rsid w:val="00392C93"/>
    <w:rsid w:val="0039365D"/>
    <w:rsid w:val="00393A79"/>
    <w:rsid w:val="00394816"/>
    <w:rsid w:val="003953A3"/>
    <w:rsid w:val="00395A8D"/>
    <w:rsid w:val="00395D87"/>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682A"/>
    <w:rsid w:val="0040748F"/>
    <w:rsid w:val="00407B83"/>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32A8"/>
    <w:rsid w:val="0042330B"/>
    <w:rsid w:val="004249F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5B0D"/>
    <w:rsid w:val="00435C27"/>
    <w:rsid w:val="00435D5B"/>
    <w:rsid w:val="004364F9"/>
    <w:rsid w:val="00437010"/>
    <w:rsid w:val="004405E3"/>
    <w:rsid w:val="00440634"/>
    <w:rsid w:val="00440BD9"/>
    <w:rsid w:val="00442188"/>
    <w:rsid w:val="00442190"/>
    <w:rsid w:val="00442BBE"/>
    <w:rsid w:val="004435E6"/>
    <w:rsid w:val="00443608"/>
    <w:rsid w:val="00443A44"/>
    <w:rsid w:val="00443A6F"/>
    <w:rsid w:val="00444203"/>
    <w:rsid w:val="00444350"/>
    <w:rsid w:val="00446EA7"/>
    <w:rsid w:val="00446FD6"/>
    <w:rsid w:val="0044741A"/>
    <w:rsid w:val="004476F1"/>
    <w:rsid w:val="00450B2E"/>
    <w:rsid w:val="00450C94"/>
    <w:rsid w:val="00452E29"/>
    <w:rsid w:val="00454FE7"/>
    <w:rsid w:val="00455FD5"/>
    <w:rsid w:val="0045626E"/>
    <w:rsid w:val="004578BB"/>
    <w:rsid w:val="004601FF"/>
    <w:rsid w:val="00461B88"/>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77FC1"/>
    <w:rsid w:val="00483381"/>
    <w:rsid w:val="004834FB"/>
    <w:rsid w:val="00483723"/>
    <w:rsid w:val="00483F29"/>
    <w:rsid w:val="0048430F"/>
    <w:rsid w:val="00484EA6"/>
    <w:rsid w:val="004857D8"/>
    <w:rsid w:val="00485C8C"/>
    <w:rsid w:val="00486279"/>
    <w:rsid w:val="00486D50"/>
    <w:rsid w:val="00486EFA"/>
    <w:rsid w:val="004874B8"/>
    <w:rsid w:val="00490311"/>
    <w:rsid w:val="00490C94"/>
    <w:rsid w:val="00491D04"/>
    <w:rsid w:val="00493445"/>
    <w:rsid w:val="00495BDD"/>
    <w:rsid w:val="00496459"/>
    <w:rsid w:val="004966F1"/>
    <w:rsid w:val="00496DDD"/>
    <w:rsid w:val="004A01E1"/>
    <w:rsid w:val="004A0A25"/>
    <w:rsid w:val="004A1653"/>
    <w:rsid w:val="004A1B1A"/>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20D2"/>
    <w:rsid w:val="004C32EA"/>
    <w:rsid w:val="004C3808"/>
    <w:rsid w:val="004C42FF"/>
    <w:rsid w:val="004C4BB4"/>
    <w:rsid w:val="004C535C"/>
    <w:rsid w:val="004C5947"/>
    <w:rsid w:val="004C708C"/>
    <w:rsid w:val="004C7922"/>
    <w:rsid w:val="004D0CD4"/>
    <w:rsid w:val="004D1255"/>
    <w:rsid w:val="004D2657"/>
    <w:rsid w:val="004D414C"/>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BF"/>
    <w:rsid w:val="004F44E4"/>
    <w:rsid w:val="004F46B7"/>
    <w:rsid w:val="004F4E66"/>
    <w:rsid w:val="004F56DC"/>
    <w:rsid w:val="004F5971"/>
    <w:rsid w:val="004F5A43"/>
    <w:rsid w:val="004F5C63"/>
    <w:rsid w:val="004F5DFF"/>
    <w:rsid w:val="004F70E9"/>
    <w:rsid w:val="004F75F5"/>
    <w:rsid w:val="0050007E"/>
    <w:rsid w:val="005013F0"/>
    <w:rsid w:val="00501560"/>
    <w:rsid w:val="00501C7C"/>
    <w:rsid w:val="00501E14"/>
    <w:rsid w:val="005023FE"/>
    <w:rsid w:val="00502463"/>
    <w:rsid w:val="00502539"/>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4A7"/>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1EB1"/>
    <w:rsid w:val="00562646"/>
    <w:rsid w:val="00565BCC"/>
    <w:rsid w:val="00566406"/>
    <w:rsid w:val="00567BE1"/>
    <w:rsid w:val="0057050B"/>
    <w:rsid w:val="00570CEA"/>
    <w:rsid w:val="00570D67"/>
    <w:rsid w:val="00571209"/>
    <w:rsid w:val="0057192A"/>
    <w:rsid w:val="00572299"/>
    <w:rsid w:val="0057266E"/>
    <w:rsid w:val="005735A2"/>
    <w:rsid w:val="0057415B"/>
    <w:rsid w:val="00574F86"/>
    <w:rsid w:val="00575211"/>
    <w:rsid w:val="005754F7"/>
    <w:rsid w:val="00576779"/>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16FF"/>
    <w:rsid w:val="005A291E"/>
    <w:rsid w:val="005A2D51"/>
    <w:rsid w:val="005A33A6"/>
    <w:rsid w:val="005A3515"/>
    <w:rsid w:val="005A4DA5"/>
    <w:rsid w:val="005A5ED3"/>
    <w:rsid w:val="005A68D1"/>
    <w:rsid w:val="005A7230"/>
    <w:rsid w:val="005A76E2"/>
    <w:rsid w:val="005B0F35"/>
    <w:rsid w:val="005B14D4"/>
    <w:rsid w:val="005B15CD"/>
    <w:rsid w:val="005B1B9A"/>
    <w:rsid w:val="005B3345"/>
    <w:rsid w:val="005B372B"/>
    <w:rsid w:val="005B4077"/>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5932"/>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E9"/>
    <w:rsid w:val="005E5C98"/>
    <w:rsid w:val="005E5E32"/>
    <w:rsid w:val="005E5E87"/>
    <w:rsid w:val="005E6476"/>
    <w:rsid w:val="005E69F8"/>
    <w:rsid w:val="005E71CB"/>
    <w:rsid w:val="005F1951"/>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7CD"/>
    <w:rsid w:val="00606E67"/>
    <w:rsid w:val="00607264"/>
    <w:rsid w:val="00610779"/>
    <w:rsid w:val="006112BB"/>
    <w:rsid w:val="00611597"/>
    <w:rsid w:val="00612412"/>
    <w:rsid w:val="00613790"/>
    <w:rsid w:val="00613B44"/>
    <w:rsid w:val="00613FE3"/>
    <w:rsid w:val="0061497F"/>
    <w:rsid w:val="00614F37"/>
    <w:rsid w:val="00614F43"/>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CB6"/>
    <w:rsid w:val="006351DB"/>
    <w:rsid w:val="00635D2F"/>
    <w:rsid w:val="00635D6A"/>
    <w:rsid w:val="00636E95"/>
    <w:rsid w:val="00637FB0"/>
    <w:rsid w:val="0064026E"/>
    <w:rsid w:val="006402BB"/>
    <w:rsid w:val="00640DE6"/>
    <w:rsid w:val="006419BE"/>
    <w:rsid w:val="00641C97"/>
    <w:rsid w:val="0064208B"/>
    <w:rsid w:val="0064344F"/>
    <w:rsid w:val="00644652"/>
    <w:rsid w:val="00644CED"/>
    <w:rsid w:val="00646904"/>
    <w:rsid w:val="00647A97"/>
    <w:rsid w:val="006501F3"/>
    <w:rsid w:val="00651492"/>
    <w:rsid w:val="006516E7"/>
    <w:rsid w:val="00652454"/>
    <w:rsid w:val="00652862"/>
    <w:rsid w:val="006528A9"/>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2E41"/>
    <w:rsid w:val="006739AA"/>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6AFB"/>
    <w:rsid w:val="006D7754"/>
    <w:rsid w:val="006E0DA4"/>
    <w:rsid w:val="006E166F"/>
    <w:rsid w:val="006E181F"/>
    <w:rsid w:val="006E29B6"/>
    <w:rsid w:val="006E3413"/>
    <w:rsid w:val="006E34F9"/>
    <w:rsid w:val="006E368A"/>
    <w:rsid w:val="006E46B7"/>
    <w:rsid w:val="006E61B4"/>
    <w:rsid w:val="006E6556"/>
    <w:rsid w:val="006E6601"/>
    <w:rsid w:val="006E7062"/>
    <w:rsid w:val="006E7935"/>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8D9"/>
    <w:rsid w:val="00777E65"/>
    <w:rsid w:val="007800FC"/>
    <w:rsid w:val="007801C5"/>
    <w:rsid w:val="00780F97"/>
    <w:rsid w:val="00780FD0"/>
    <w:rsid w:val="00781043"/>
    <w:rsid w:val="0078198F"/>
    <w:rsid w:val="00782180"/>
    <w:rsid w:val="00782537"/>
    <w:rsid w:val="00784957"/>
    <w:rsid w:val="00785A03"/>
    <w:rsid w:val="00786178"/>
    <w:rsid w:val="00787EB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547"/>
    <w:rsid w:val="007B263E"/>
    <w:rsid w:val="007B284C"/>
    <w:rsid w:val="007B3386"/>
    <w:rsid w:val="007B458C"/>
    <w:rsid w:val="007B4A71"/>
    <w:rsid w:val="007B5686"/>
    <w:rsid w:val="007B7784"/>
    <w:rsid w:val="007B78F3"/>
    <w:rsid w:val="007C0190"/>
    <w:rsid w:val="007C07F1"/>
    <w:rsid w:val="007C1621"/>
    <w:rsid w:val="007C1A39"/>
    <w:rsid w:val="007C248C"/>
    <w:rsid w:val="007C2A38"/>
    <w:rsid w:val="007C4A64"/>
    <w:rsid w:val="007C649D"/>
    <w:rsid w:val="007C6B75"/>
    <w:rsid w:val="007C6BB3"/>
    <w:rsid w:val="007C74BA"/>
    <w:rsid w:val="007C74DD"/>
    <w:rsid w:val="007D1C90"/>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3E3"/>
    <w:rsid w:val="00802449"/>
    <w:rsid w:val="0080306A"/>
    <w:rsid w:val="00803D06"/>
    <w:rsid w:val="00806198"/>
    <w:rsid w:val="008062E8"/>
    <w:rsid w:val="00806D87"/>
    <w:rsid w:val="00807AF5"/>
    <w:rsid w:val="0081074B"/>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607DC"/>
    <w:rsid w:val="00862136"/>
    <w:rsid w:val="008621A2"/>
    <w:rsid w:val="008622B5"/>
    <w:rsid w:val="00862A13"/>
    <w:rsid w:val="00864099"/>
    <w:rsid w:val="00865002"/>
    <w:rsid w:val="00865F99"/>
    <w:rsid w:val="00866DD0"/>
    <w:rsid w:val="00867C7D"/>
    <w:rsid w:val="008700E7"/>
    <w:rsid w:val="00870D81"/>
    <w:rsid w:val="00870EAF"/>
    <w:rsid w:val="00872C85"/>
    <w:rsid w:val="00873F1E"/>
    <w:rsid w:val="008745DA"/>
    <w:rsid w:val="00875296"/>
    <w:rsid w:val="00876137"/>
    <w:rsid w:val="0087764E"/>
    <w:rsid w:val="00880312"/>
    <w:rsid w:val="00880AB7"/>
    <w:rsid w:val="00881B39"/>
    <w:rsid w:val="00883DBE"/>
    <w:rsid w:val="008843B8"/>
    <w:rsid w:val="00884ABD"/>
    <w:rsid w:val="008853DB"/>
    <w:rsid w:val="00885AD0"/>
    <w:rsid w:val="00885D0D"/>
    <w:rsid w:val="008866B6"/>
    <w:rsid w:val="00886F1C"/>
    <w:rsid w:val="008878B8"/>
    <w:rsid w:val="00890516"/>
    <w:rsid w:val="008911A8"/>
    <w:rsid w:val="00891B7C"/>
    <w:rsid w:val="00892D9B"/>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1C8"/>
    <w:rsid w:val="008B4A6E"/>
    <w:rsid w:val="008B4AEB"/>
    <w:rsid w:val="008B5578"/>
    <w:rsid w:val="008B5611"/>
    <w:rsid w:val="008B7AE4"/>
    <w:rsid w:val="008C0067"/>
    <w:rsid w:val="008C03F4"/>
    <w:rsid w:val="008C1A4A"/>
    <w:rsid w:val="008C2767"/>
    <w:rsid w:val="008C2C66"/>
    <w:rsid w:val="008C4452"/>
    <w:rsid w:val="008C635E"/>
    <w:rsid w:val="008D0842"/>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0B78"/>
    <w:rsid w:val="008F1C2A"/>
    <w:rsid w:val="008F2DE8"/>
    <w:rsid w:val="008F45DF"/>
    <w:rsid w:val="008F47BC"/>
    <w:rsid w:val="008F56FB"/>
    <w:rsid w:val="008F5CE8"/>
    <w:rsid w:val="008F61E1"/>
    <w:rsid w:val="008F73CA"/>
    <w:rsid w:val="008F7702"/>
    <w:rsid w:val="0090180A"/>
    <w:rsid w:val="00901B3A"/>
    <w:rsid w:val="00901C20"/>
    <w:rsid w:val="00902F6F"/>
    <w:rsid w:val="0090393A"/>
    <w:rsid w:val="00904635"/>
    <w:rsid w:val="00904AC1"/>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25A79"/>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52D9"/>
    <w:rsid w:val="00947C86"/>
    <w:rsid w:val="00950167"/>
    <w:rsid w:val="00951218"/>
    <w:rsid w:val="00952ABD"/>
    <w:rsid w:val="00952E64"/>
    <w:rsid w:val="00953B90"/>
    <w:rsid w:val="00953DB5"/>
    <w:rsid w:val="00955B16"/>
    <w:rsid w:val="0095737C"/>
    <w:rsid w:val="009575C6"/>
    <w:rsid w:val="00957BD9"/>
    <w:rsid w:val="00960E40"/>
    <w:rsid w:val="009614FF"/>
    <w:rsid w:val="00961F8D"/>
    <w:rsid w:val="00962D53"/>
    <w:rsid w:val="00962E51"/>
    <w:rsid w:val="00965D80"/>
    <w:rsid w:val="00967366"/>
    <w:rsid w:val="00970078"/>
    <w:rsid w:val="009709AF"/>
    <w:rsid w:val="00970E4A"/>
    <w:rsid w:val="00971086"/>
    <w:rsid w:val="0097198B"/>
    <w:rsid w:val="00973798"/>
    <w:rsid w:val="00973FC7"/>
    <w:rsid w:val="009748E6"/>
    <w:rsid w:val="00974A08"/>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129D"/>
    <w:rsid w:val="00991563"/>
    <w:rsid w:val="00992CB4"/>
    <w:rsid w:val="00993041"/>
    <w:rsid w:val="00993760"/>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44A6"/>
    <w:rsid w:val="009A4810"/>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194"/>
    <w:rsid w:val="009B7355"/>
    <w:rsid w:val="009B77FD"/>
    <w:rsid w:val="009B7AAC"/>
    <w:rsid w:val="009C2B93"/>
    <w:rsid w:val="009C2E01"/>
    <w:rsid w:val="009C32D5"/>
    <w:rsid w:val="009C3A6E"/>
    <w:rsid w:val="009C430E"/>
    <w:rsid w:val="009C556B"/>
    <w:rsid w:val="009C727C"/>
    <w:rsid w:val="009D0B68"/>
    <w:rsid w:val="009D162F"/>
    <w:rsid w:val="009D2197"/>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4786"/>
    <w:rsid w:val="009F540F"/>
    <w:rsid w:val="009F5E1E"/>
    <w:rsid w:val="009F6393"/>
    <w:rsid w:val="00A00688"/>
    <w:rsid w:val="00A01351"/>
    <w:rsid w:val="00A01CC3"/>
    <w:rsid w:val="00A022FE"/>
    <w:rsid w:val="00A029E2"/>
    <w:rsid w:val="00A02AE4"/>
    <w:rsid w:val="00A030D4"/>
    <w:rsid w:val="00A0490C"/>
    <w:rsid w:val="00A04FCD"/>
    <w:rsid w:val="00A05D57"/>
    <w:rsid w:val="00A05DD7"/>
    <w:rsid w:val="00A06100"/>
    <w:rsid w:val="00A06439"/>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38E"/>
    <w:rsid w:val="00A22E34"/>
    <w:rsid w:val="00A25597"/>
    <w:rsid w:val="00A268B3"/>
    <w:rsid w:val="00A268FB"/>
    <w:rsid w:val="00A26E82"/>
    <w:rsid w:val="00A26F08"/>
    <w:rsid w:val="00A26FF9"/>
    <w:rsid w:val="00A27000"/>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AAC"/>
    <w:rsid w:val="00A52E3A"/>
    <w:rsid w:val="00A538B7"/>
    <w:rsid w:val="00A54056"/>
    <w:rsid w:val="00A546B3"/>
    <w:rsid w:val="00A5625F"/>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40B"/>
    <w:rsid w:val="00A7790B"/>
    <w:rsid w:val="00A8037C"/>
    <w:rsid w:val="00A80659"/>
    <w:rsid w:val="00A817EE"/>
    <w:rsid w:val="00A8267D"/>
    <w:rsid w:val="00A82930"/>
    <w:rsid w:val="00A82EDC"/>
    <w:rsid w:val="00A838AD"/>
    <w:rsid w:val="00A84596"/>
    <w:rsid w:val="00A847B1"/>
    <w:rsid w:val="00A84CBD"/>
    <w:rsid w:val="00A85316"/>
    <w:rsid w:val="00A8554A"/>
    <w:rsid w:val="00A86687"/>
    <w:rsid w:val="00A867A2"/>
    <w:rsid w:val="00A8734E"/>
    <w:rsid w:val="00A874E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2768"/>
    <w:rsid w:val="00AB27FC"/>
    <w:rsid w:val="00AB282F"/>
    <w:rsid w:val="00AB57B6"/>
    <w:rsid w:val="00AB5EE1"/>
    <w:rsid w:val="00AB6489"/>
    <w:rsid w:val="00AB64AB"/>
    <w:rsid w:val="00AB6810"/>
    <w:rsid w:val="00AB7153"/>
    <w:rsid w:val="00AB7C0D"/>
    <w:rsid w:val="00AC1B5F"/>
    <w:rsid w:val="00AC2189"/>
    <w:rsid w:val="00AC2875"/>
    <w:rsid w:val="00AC2A6F"/>
    <w:rsid w:val="00AC30C2"/>
    <w:rsid w:val="00AC4733"/>
    <w:rsid w:val="00AC5F17"/>
    <w:rsid w:val="00AC7CBF"/>
    <w:rsid w:val="00AD10FB"/>
    <w:rsid w:val="00AD163A"/>
    <w:rsid w:val="00AD194D"/>
    <w:rsid w:val="00AD1B9A"/>
    <w:rsid w:val="00AD2310"/>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8DC"/>
    <w:rsid w:val="00B37FFA"/>
    <w:rsid w:val="00B40261"/>
    <w:rsid w:val="00B40773"/>
    <w:rsid w:val="00B413CB"/>
    <w:rsid w:val="00B42107"/>
    <w:rsid w:val="00B46323"/>
    <w:rsid w:val="00B46AEA"/>
    <w:rsid w:val="00B46DDE"/>
    <w:rsid w:val="00B4707F"/>
    <w:rsid w:val="00B479DC"/>
    <w:rsid w:val="00B47A0D"/>
    <w:rsid w:val="00B47B7A"/>
    <w:rsid w:val="00B507BC"/>
    <w:rsid w:val="00B51252"/>
    <w:rsid w:val="00B51585"/>
    <w:rsid w:val="00B5181F"/>
    <w:rsid w:val="00B52B73"/>
    <w:rsid w:val="00B52F58"/>
    <w:rsid w:val="00B551FB"/>
    <w:rsid w:val="00B5524C"/>
    <w:rsid w:val="00B56569"/>
    <w:rsid w:val="00B5682C"/>
    <w:rsid w:val="00B616EF"/>
    <w:rsid w:val="00B6198C"/>
    <w:rsid w:val="00B61DFA"/>
    <w:rsid w:val="00B62271"/>
    <w:rsid w:val="00B623CB"/>
    <w:rsid w:val="00B62F02"/>
    <w:rsid w:val="00B639CE"/>
    <w:rsid w:val="00B63E81"/>
    <w:rsid w:val="00B64BA7"/>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B19"/>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ABF"/>
    <w:rsid w:val="00BD4EB4"/>
    <w:rsid w:val="00BD567D"/>
    <w:rsid w:val="00BD5DCC"/>
    <w:rsid w:val="00BD66A5"/>
    <w:rsid w:val="00BD78DC"/>
    <w:rsid w:val="00BD7D2E"/>
    <w:rsid w:val="00BE0CD5"/>
    <w:rsid w:val="00BE20B9"/>
    <w:rsid w:val="00BE2318"/>
    <w:rsid w:val="00BE599E"/>
    <w:rsid w:val="00BE5AE1"/>
    <w:rsid w:val="00BE5C41"/>
    <w:rsid w:val="00BE5D14"/>
    <w:rsid w:val="00BE623C"/>
    <w:rsid w:val="00BE66A1"/>
    <w:rsid w:val="00BF05D7"/>
    <w:rsid w:val="00BF0AD6"/>
    <w:rsid w:val="00BF0FE1"/>
    <w:rsid w:val="00BF23F2"/>
    <w:rsid w:val="00BF445D"/>
    <w:rsid w:val="00BF79CA"/>
    <w:rsid w:val="00C005CF"/>
    <w:rsid w:val="00C005E2"/>
    <w:rsid w:val="00C009F3"/>
    <w:rsid w:val="00C0252B"/>
    <w:rsid w:val="00C03570"/>
    <w:rsid w:val="00C036DF"/>
    <w:rsid w:val="00C055F4"/>
    <w:rsid w:val="00C05BF6"/>
    <w:rsid w:val="00C06293"/>
    <w:rsid w:val="00C0669F"/>
    <w:rsid w:val="00C06F2D"/>
    <w:rsid w:val="00C07993"/>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CA6"/>
    <w:rsid w:val="00C91E3F"/>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217D"/>
    <w:rsid w:val="00CC24E2"/>
    <w:rsid w:val="00CC2818"/>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1DD"/>
    <w:rsid w:val="00CE745F"/>
    <w:rsid w:val="00CF0450"/>
    <w:rsid w:val="00CF1E42"/>
    <w:rsid w:val="00CF20AF"/>
    <w:rsid w:val="00CF41AA"/>
    <w:rsid w:val="00CF4B46"/>
    <w:rsid w:val="00CF4C2C"/>
    <w:rsid w:val="00CF561D"/>
    <w:rsid w:val="00CF6632"/>
    <w:rsid w:val="00CF66D9"/>
    <w:rsid w:val="00CF7096"/>
    <w:rsid w:val="00CF7699"/>
    <w:rsid w:val="00CF7D38"/>
    <w:rsid w:val="00D005CB"/>
    <w:rsid w:val="00D007CB"/>
    <w:rsid w:val="00D015E1"/>
    <w:rsid w:val="00D017C7"/>
    <w:rsid w:val="00D01A49"/>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4D20"/>
    <w:rsid w:val="00D24E9A"/>
    <w:rsid w:val="00D24EA3"/>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C6"/>
    <w:rsid w:val="00D42BE7"/>
    <w:rsid w:val="00D42EC2"/>
    <w:rsid w:val="00D4333F"/>
    <w:rsid w:val="00D4343D"/>
    <w:rsid w:val="00D43FA3"/>
    <w:rsid w:val="00D441E4"/>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EB2"/>
    <w:rsid w:val="00D611BA"/>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4571"/>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126E"/>
    <w:rsid w:val="00DA1CB9"/>
    <w:rsid w:val="00DA27D7"/>
    <w:rsid w:val="00DA2FAA"/>
    <w:rsid w:val="00DA3990"/>
    <w:rsid w:val="00DA3AE5"/>
    <w:rsid w:val="00DA4BD8"/>
    <w:rsid w:val="00DA5234"/>
    <w:rsid w:val="00DA63D6"/>
    <w:rsid w:val="00DA6C62"/>
    <w:rsid w:val="00DA70ED"/>
    <w:rsid w:val="00DA7226"/>
    <w:rsid w:val="00DA74DB"/>
    <w:rsid w:val="00DA77F0"/>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27A"/>
    <w:rsid w:val="00DC5B9F"/>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246"/>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170FF"/>
    <w:rsid w:val="00E2054F"/>
    <w:rsid w:val="00E20BF0"/>
    <w:rsid w:val="00E21D10"/>
    <w:rsid w:val="00E226C5"/>
    <w:rsid w:val="00E23936"/>
    <w:rsid w:val="00E23AA8"/>
    <w:rsid w:val="00E2526F"/>
    <w:rsid w:val="00E26150"/>
    <w:rsid w:val="00E26679"/>
    <w:rsid w:val="00E26DE0"/>
    <w:rsid w:val="00E27B20"/>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C6"/>
    <w:rsid w:val="00E36613"/>
    <w:rsid w:val="00E36A2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D27"/>
    <w:rsid w:val="00E743DA"/>
    <w:rsid w:val="00E74693"/>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E07F2"/>
    <w:rsid w:val="00EE0AD4"/>
    <w:rsid w:val="00EE10A6"/>
    <w:rsid w:val="00EE1A82"/>
    <w:rsid w:val="00EE3318"/>
    <w:rsid w:val="00EE4921"/>
    <w:rsid w:val="00EE57EE"/>
    <w:rsid w:val="00EE5E71"/>
    <w:rsid w:val="00EE5F76"/>
    <w:rsid w:val="00EE611D"/>
    <w:rsid w:val="00EE6547"/>
    <w:rsid w:val="00EE7289"/>
    <w:rsid w:val="00EF0692"/>
    <w:rsid w:val="00EF1B34"/>
    <w:rsid w:val="00EF227B"/>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075A7"/>
    <w:rsid w:val="00F102B9"/>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66"/>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872"/>
    <w:rsid w:val="00F51A10"/>
    <w:rsid w:val="00F528EA"/>
    <w:rsid w:val="00F5408D"/>
    <w:rsid w:val="00F55305"/>
    <w:rsid w:val="00F56007"/>
    <w:rsid w:val="00F56835"/>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DCD"/>
    <w:rsid w:val="00FA7ED5"/>
    <w:rsid w:val="00FB0D40"/>
    <w:rsid w:val="00FB1564"/>
    <w:rsid w:val="00FB1B3C"/>
    <w:rsid w:val="00FB29C1"/>
    <w:rsid w:val="00FB33C0"/>
    <w:rsid w:val="00FB4927"/>
    <w:rsid w:val="00FB6A68"/>
    <w:rsid w:val="00FB75CE"/>
    <w:rsid w:val="00FC0084"/>
    <w:rsid w:val="00FC016C"/>
    <w:rsid w:val="00FC18F7"/>
    <w:rsid w:val="00FC1AD8"/>
    <w:rsid w:val="00FC1D32"/>
    <w:rsid w:val="00FC25AF"/>
    <w:rsid w:val="00FC2662"/>
    <w:rsid w:val="00FC29D0"/>
    <w:rsid w:val="00FC2CD9"/>
    <w:rsid w:val="00FC331A"/>
    <w:rsid w:val="00FC3505"/>
    <w:rsid w:val="00FC3B9A"/>
    <w:rsid w:val="00FC3C36"/>
    <w:rsid w:val="00FC4E72"/>
    <w:rsid w:val="00FC50CD"/>
    <w:rsid w:val="00FC533C"/>
    <w:rsid w:val="00FC5E42"/>
    <w:rsid w:val="00FC686F"/>
    <w:rsid w:val="00FC7BE2"/>
    <w:rsid w:val="00FD006C"/>
    <w:rsid w:val="00FD1F19"/>
    <w:rsid w:val="00FD1F52"/>
    <w:rsid w:val="00FD2132"/>
    <w:rsid w:val="00FD326C"/>
    <w:rsid w:val="00FD45CE"/>
    <w:rsid w:val="00FD461A"/>
    <w:rsid w:val="00FD5BFE"/>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9FF"/>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6A9A8-3D32-4058-AC35-1547C0476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1349</Words>
  <Characters>7690</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2</cp:revision>
  <cp:lastPrinted>2013-10-30T13:46:00Z</cp:lastPrinted>
  <dcterms:created xsi:type="dcterms:W3CDTF">2018-02-16T12:20:00Z</dcterms:created>
  <dcterms:modified xsi:type="dcterms:W3CDTF">2018-02-16T12:20:00Z</dcterms:modified>
</cp:coreProperties>
</file>